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07013" w14:textId="77777777" w:rsidR="003B4276" w:rsidRDefault="00B04A22">
      <w:pPr>
        <w:pStyle w:val="BodyText"/>
        <w:spacing w:after="0" w:line="240" w:lineRule="auto"/>
        <w:jc w:val="left"/>
        <w:sectPr w:rsidR="003B4276" w:rsidSect="00025B23">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567" w:right="680" w:bottom="1701" w:left="1701" w:header="680" w:footer="340" w:gutter="0"/>
          <w:cols w:space="708"/>
          <w:titlePg/>
        </w:sectPr>
      </w:pPr>
      <w:r>
        <w:rPr>
          <w:noProof/>
          <w:szCs w:val="24"/>
          <w:lang w:eastAsia="et-EE"/>
        </w:rPr>
        <mc:AlternateContent>
          <mc:Choice Requires="wps">
            <w:drawing>
              <wp:anchor distT="0" distB="0" distL="114300" distR="114300" simplePos="0" relativeHeight="251657728" behindDoc="0" locked="0" layoutInCell="0" allowOverlap="0" wp14:anchorId="6C40701C" wp14:editId="6C40701D">
                <wp:simplePos x="0" y="0"/>
                <wp:positionH relativeFrom="margin">
                  <wp:posOffset>3642995</wp:posOffset>
                </wp:positionH>
                <wp:positionV relativeFrom="page">
                  <wp:posOffset>414020</wp:posOffset>
                </wp:positionV>
                <wp:extent cx="2632710" cy="841375"/>
                <wp:effectExtent l="13970" t="13970" r="10795" b="11430"/>
                <wp:wrapSquare wrapText="bothSides"/>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2710" cy="841375"/>
                        </a:xfrm>
                        <a:prstGeom prst="rect">
                          <a:avLst/>
                        </a:prstGeom>
                        <a:solidFill>
                          <a:srgbClr val="FFFFFF"/>
                        </a:solidFill>
                        <a:ln w="9525">
                          <a:solidFill>
                            <a:srgbClr val="000000"/>
                          </a:solidFill>
                          <a:miter lim="800000"/>
                          <a:headEnd/>
                          <a:tailEnd/>
                        </a:ln>
                      </wps:spPr>
                      <wps:txbx>
                        <w:txbxContent>
                          <w:p w14:paraId="6C40702D" w14:textId="77777777" w:rsidR="005A223E" w:rsidRDefault="005A223E" w:rsidP="007B7ACA">
                            <w:pPr>
                              <w:pStyle w:val="kastitekst"/>
                              <w:jc w:val="left"/>
                              <w:rPr>
                                <w:sz w:val="20"/>
                                <w:szCs w:val="20"/>
                              </w:rPr>
                            </w:pPr>
                            <w:r w:rsidRPr="00CE3AE1">
                              <w:rPr>
                                <w:sz w:val="20"/>
                                <w:szCs w:val="20"/>
                              </w:rPr>
                              <w:t>ASUTUSESISESEKS KASUTAMISEKS</w:t>
                            </w:r>
                          </w:p>
                          <w:p w14:paraId="6C40702E" w14:textId="77777777" w:rsidR="0022532F" w:rsidRPr="00CE3AE1" w:rsidRDefault="0022532F" w:rsidP="007B7ACA">
                            <w:pPr>
                              <w:pStyle w:val="kastitekst"/>
                              <w:jc w:val="left"/>
                              <w:rPr>
                                <w:sz w:val="20"/>
                                <w:szCs w:val="20"/>
                              </w:rPr>
                            </w:pPr>
                            <w:r>
                              <w:rPr>
                                <w:sz w:val="20"/>
                                <w:szCs w:val="20"/>
                              </w:rPr>
                              <w:t>Teabevaldaja: SMIT</w:t>
                            </w:r>
                          </w:p>
                          <w:p w14:paraId="6C40702F" w14:textId="7ED7407B" w:rsidR="005A223E" w:rsidRPr="00CE3AE1" w:rsidRDefault="005A223E" w:rsidP="007B7ACA">
                            <w:pPr>
                              <w:pStyle w:val="kastitekst"/>
                              <w:jc w:val="left"/>
                              <w:rPr>
                                <w:sz w:val="20"/>
                                <w:szCs w:val="20"/>
                              </w:rPr>
                            </w:pPr>
                            <w:r w:rsidRPr="00CE3AE1">
                              <w:rPr>
                                <w:sz w:val="20"/>
                                <w:szCs w:val="20"/>
                              </w:rPr>
                              <w:t xml:space="preserve">Märge tehtud </w:t>
                            </w:r>
                            <w:r w:rsidR="00840086">
                              <w:rPr>
                                <w:sz w:val="20"/>
                                <w:szCs w:val="20"/>
                              </w:rPr>
                              <w:t>….</w:t>
                            </w:r>
                          </w:p>
                          <w:p w14:paraId="6C407030" w14:textId="7266DB37" w:rsidR="005A223E" w:rsidRPr="00CE3AE1" w:rsidRDefault="005A223E" w:rsidP="00840086">
                            <w:pPr>
                              <w:pStyle w:val="kastitekst"/>
                              <w:tabs>
                                <w:tab w:val="left" w:pos="2268"/>
                              </w:tabs>
                              <w:jc w:val="left"/>
                              <w:rPr>
                                <w:sz w:val="20"/>
                                <w:szCs w:val="20"/>
                              </w:rPr>
                            </w:pPr>
                            <w:r w:rsidRPr="00CE3AE1">
                              <w:rPr>
                                <w:sz w:val="20"/>
                                <w:szCs w:val="20"/>
                              </w:rPr>
                              <w:t xml:space="preserve">Juurdepääsupiirang kehtib kuni </w:t>
                            </w:r>
                            <w:r w:rsidR="00840086">
                              <w:rPr>
                                <w:sz w:val="20"/>
                                <w:szCs w:val="20"/>
                              </w:rPr>
                              <w:t>…</w:t>
                            </w:r>
                          </w:p>
                          <w:p w14:paraId="6C407031" w14:textId="3E58238C" w:rsidR="005A223E" w:rsidRPr="00CE3AE1" w:rsidRDefault="005A223E" w:rsidP="007B7ACA">
                            <w:pPr>
                              <w:pStyle w:val="kastitekst"/>
                              <w:jc w:val="left"/>
                              <w:rPr>
                                <w:sz w:val="20"/>
                                <w:szCs w:val="20"/>
                              </w:rPr>
                            </w:pPr>
                            <w:r w:rsidRPr="00CE3AE1">
                              <w:rPr>
                                <w:sz w:val="20"/>
                                <w:szCs w:val="20"/>
                              </w:rPr>
                              <w:t xml:space="preserve">Alus:   </w:t>
                            </w:r>
                          </w:p>
                        </w:txbxContent>
                      </wps:txbx>
                      <wps:bodyPr rot="0" vert="horz" wrap="square" lIns="36000" tIns="36000" rIns="36000" bIns="3600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C40701C" id="_x0000_t202" coordsize="21600,21600" o:spt="202" path="m,l,21600r21600,l21600,xe">
                <v:stroke joinstyle="miter"/>
                <v:path gradientshapeok="t" o:connecttype="rect"/>
              </v:shapetype>
              <v:shape id="Text Box 5" o:spid="_x0000_s1026" type="#_x0000_t202" style="position:absolute;margin-left:286.85pt;margin-top:32.6pt;width:207.3pt;height:66.2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" o:allowincell="f" o:allowoverlap="f">
                <v:textbox style="mso-fit-shape-to-text:t" inset="1mm,1mm,1mm,1mm">
                  <w:txbxContent>
                    <w:p w14:paraId="6C40702D" w14:textId="77777777" w:rsidR="005A223E" w:rsidRDefault="005A223E" w:rsidP="007B7ACA">
                      <w:pPr>
                        <w:pStyle w:val="kastitekst"/>
                        <w:jc w:val="left"/>
                        <w:rPr>
                          <w:sz w:val="20"/>
                          <w:szCs w:val="20"/>
                        </w:rPr>
                      </w:pPr>
                      <w:r w:rsidRPr="00CE3AE1">
                        <w:rPr>
                          <w:sz w:val="20"/>
                          <w:szCs w:val="20"/>
                        </w:rPr>
                        <w:t>ASUTUSESISESEKS KASUTAMISEKS</w:t>
                      </w:r>
                    </w:p>
                    <w:p w14:paraId="6C40702E" w14:textId="77777777" w:rsidR="0022532F" w:rsidRPr="00CE3AE1" w:rsidRDefault="0022532F" w:rsidP="007B7ACA">
                      <w:pPr>
                        <w:pStyle w:val="kastitekst"/>
                        <w:jc w:val="left"/>
                        <w:rPr>
                          <w:sz w:val="20"/>
                          <w:szCs w:val="20"/>
                        </w:rPr>
                      </w:pPr>
                      <w:r>
                        <w:rPr>
                          <w:sz w:val="20"/>
                          <w:szCs w:val="20"/>
                        </w:rPr>
                        <w:t>Teabevaldaja: SMIT</w:t>
                      </w:r>
                    </w:p>
                    <w:p w14:paraId="6C40702F" w14:textId="7ED7407B" w:rsidR="005A223E" w:rsidRPr="00CE3AE1" w:rsidRDefault="005A223E" w:rsidP="007B7ACA">
                      <w:pPr>
                        <w:pStyle w:val="kastitekst"/>
                        <w:jc w:val="left"/>
                        <w:rPr>
                          <w:sz w:val="20"/>
                          <w:szCs w:val="20"/>
                        </w:rPr>
                      </w:pPr>
                      <w:r w:rsidRPr="00CE3AE1">
                        <w:rPr>
                          <w:sz w:val="20"/>
                          <w:szCs w:val="20"/>
                        </w:rPr>
                        <w:t xml:space="preserve">Märge tehtud </w:t>
                      </w:r>
                      <w:r w:rsidR="00840086">
                        <w:rPr>
                          <w:sz w:val="20"/>
                          <w:szCs w:val="20"/>
                        </w:rPr>
                        <w:t>….</w:t>
                      </w:r>
                    </w:p>
                    <w:p w14:paraId="6C407030" w14:textId="7266DB37" w:rsidR="005A223E" w:rsidRPr="00CE3AE1" w:rsidRDefault="005A223E" w:rsidP="00840086">
                      <w:pPr>
                        <w:pStyle w:val="kastitekst"/>
                        <w:tabs>
                          <w:tab w:val="left" w:pos="2268"/>
                        </w:tabs>
                        <w:jc w:val="left"/>
                        <w:rPr>
                          <w:sz w:val="20"/>
                          <w:szCs w:val="20"/>
                        </w:rPr>
                      </w:pPr>
                      <w:r w:rsidRPr="00CE3AE1">
                        <w:rPr>
                          <w:sz w:val="20"/>
                          <w:szCs w:val="20"/>
                        </w:rPr>
                        <w:t xml:space="preserve">Juurdepääsupiirang kehtib kuni </w:t>
                      </w:r>
                      <w:r w:rsidR="00840086">
                        <w:rPr>
                          <w:sz w:val="20"/>
                          <w:szCs w:val="20"/>
                        </w:rPr>
                        <w:t>…</w:t>
                      </w:r>
                    </w:p>
                    <w:p w14:paraId="6C407031" w14:textId="3E58238C" w:rsidR="005A223E" w:rsidRPr="00CE3AE1" w:rsidRDefault="005A223E" w:rsidP="007B7ACA">
                      <w:pPr>
                        <w:pStyle w:val="kastitekst"/>
                        <w:jc w:val="left"/>
                        <w:rPr>
                          <w:sz w:val="20"/>
                          <w:szCs w:val="20"/>
                        </w:rPr>
                      </w:pPr>
                      <w:r w:rsidRPr="00CE3AE1">
                        <w:rPr>
                          <w:sz w:val="20"/>
                          <w:szCs w:val="20"/>
                        </w:rPr>
                        <w:t xml:space="preserve">Alus:   </w:t>
                      </w:r>
                    </w:p>
                  </w:txbxContent>
                </v:textbox>
                <w10:wrap type="square" anchorx="margin" anchory="page"/>
              </v:shape>
            </w:pict>
          </mc:Fallback>
        </mc:AlternateContent>
      </w:r>
    </w:p>
    <w:p w14:paraId="6C407014" w14:textId="77777777" w:rsidR="00FF73D7" w:rsidRDefault="00FF73D7"/>
    <w:p w14:paraId="6C407015" w14:textId="77777777" w:rsidR="007B7ACA" w:rsidRDefault="007B7ACA"/>
    <w:p w14:paraId="6C407016" w14:textId="77777777" w:rsidR="007B7ACA" w:rsidRDefault="007B7ACA"/>
    <w:p w14:paraId="6C407017" w14:textId="77777777" w:rsidR="007B7ACA" w:rsidRDefault="007B7ACA"/>
    <w:p w14:paraId="6C407018" w14:textId="77777777" w:rsidR="007B7ACA" w:rsidRDefault="007B7ACA"/>
    <w:p w14:paraId="6C407019" w14:textId="5902B867" w:rsidR="00CE3AE1" w:rsidRPr="00E6044C" w:rsidRDefault="00840086" w:rsidP="00CE3AE1">
      <w:pPr>
        <w:rPr>
          <w:b/>
        </w:rPr>
      </w:pPr>
      <w:r>
        <w:rPr>
          <w:b/>
        </w:rPr>
        <w:t>KONFIDENTSIAALSUS</w:t>
      </w:r>
      <w:r w:rsidR="00A61B07" w:rsidRPr="006222A1">
        <w:rPr>
          <w:b/>
        </w:rPr>
        <w:t>LEPING nr</w:t>
      </w:r>
      <w:r>
        <w:rPr>
          <w:b/>
        </w:rPr>
        <w:t xml:space="preserve"> …</w:t>
      </w:r>
    </w:p>
    <w:p w14:paraId="5EB136A7" w14:textId="7386D2CF" w:rsidR="00180D94" w:rsidRDefault="00180D94" w:rsidP="00CE3AE1">
      <w:pPr>
        <w:rPr>
          <w:i/>
          <w:iCs/>
        </w:rPr>
      </w:pPr>
      <w:r w:rsidRPr="001B36BA">
        <w:rPr>
          <w:i/>
          <w:iCs/>
        </w:rPr>
        <w:t xml:space="preserve">sõlmitakse edukaks tunnistatud pakkujaga </w:t>
      </w:r>
      <w:r>
        <w:rPr>
          <w:i/>
          <w:iCs/>
        </w:rPr>
        <w:t>koos</w:t>
      </w:r>
      <w:r w:rsidRPr="001B36BA">
        <w:rPr>
          <w:i/>
          <w:iCs/>
        </w:rPr>
        <w:t xml:space="preserve"> raamlepingu sõlmimi</w:t>
      </w:r>
      <w:r>
        <w:rPr>
          <w:i/>
          <w:iCs/>
        </w:rPr>
        <w:t>sega</w:t>
      </w:r>
    </w:p>
    <w:p w14:paraId="16525001" w14:textId="77777777" w:rsidR="00180D94" w:rsidRDefault="00180D94" w:rsidP="00CE3AE1"/>
    <w:p w14:paraId="5064E1F2" w14:textId="7F8ED60D" w:rsidR="00195F47" w:rsidRPr="00035E88" w:rsidRDefault="00195F47" w:rsidP="00195F47">
      <w:pPr>
        <w:ind w:right="452"/>
        <w:rPr>
          <w:szCs w:val="24"/>
        </w:rPr>
      </w:pPr>
      <w:r>
        <w:rPr>
          <w:b/>
          <w:szCs w:val="24"/>
        </w:rPr>
        <w:t>Siseministeeriumi infotehnoloogia- ja arenduskeskus,</w:t>
      </w:r>
      <w:r>
        <w:rPr>
          <w:szCs w:val="24"/>
        </w:rPr>
        <w:t xml:space="preserve"> reg.nr 70008440, asukohaga Mäealuse 2/2, 12618 Tallinn, </w:t>
      </w:r>
      <w:r w:rsidRPr="00035E88">
        <w:rPr>
          <w:szCs w:val="24"/>
        </w:rPr>
        <w:t xml:space="preserve">keda esindab põhimääruse alusel </w:t>
      </w:r>
      <w:r>
        <w:rPr>
          <w:szCs w:val="24"/>
        </w:rPr>
        <w:t>pea</w:t>
      </w:r>
      <w:r w:rsidRPr="00035E88">
        <w:rPr>
          <w:szCs w:val="24"/>
        </w:rPr>
        <w:t xml:space="preserve">direktor </w:t>
      </w:r>
      <w:r w:rsidR="00BC619F">
        <w:rPr>
          <w:szCs w:val="24"/>
        </w:rPr>
        <w:t>…</w:t>
      </w:r>
    </w:p>
    <w:p w14:paraId="22488F3D" w14:textId="77777777" w:rsidR="000D6574" w:rsidRDefault="000D6574" w:rsidP="00195F47">
      <w:pPr>
        <w:ind w:right="452"/>
        <w:rPr>
          <w:b/>
          <w:bCs/>
          <w:szCs w:val="24"/>
        </w:rPr>
      </w:pPr>
    </w:p>
    <w:p w14:paraId="3F4D6807" w14:textId="3220CE72" w:rsidR="00195F47" w:rsidRPr="00035E88" w:rsidRDefault="008D2EB1" w:rsidP="00195F47">
      <w:pPr>
        <w:pStyle w:val="BodyText"/>
        <w:spacing w:after="0" w:line="240" w:lineRule="auto"/>
        <w:ind w:right="452"/>
        <w:rPr>
          <w:szCs w:val="24"/>
        </w:rPr>
      </w:pPr>
      <w:r w:rsidRPr="00035E88">
        <w:rPr>
          <w:szCs w:val="24"/>
        </w:rPr>
        <w:t>ühelt poolt</w:t>
      </w:r>
      <w:r w:rsidR="004538E9">
        <w:rPr>
          <w:szCs w:val="24"/>
        </w:rPr>
        <w:t xml:space="preserve"> (edaspidi t nimetatud </w:t>
      </w:r>
      <w:r w:rsidR="000465C0">
        <w:rPr>
          <w:szCs w:val="24"/>
        </w:rPr>
        <w:t xml:space="preserve">SMIT või </w:t>
      </w:r>
      <w:r w:rsidR="004538E9" w:rsidRPr="004538E9">
        <w:rPr>
          <w:i/>
          <w:iCs/>
          <w:szCs w:val="24"/>
        </w:rPr>
        <w:t>teabeandja</w:t>
      </w:r>
      <w:r w:rsidR="004538E9">
        <w:rPr>
          <w:szCs w:val="24"/>
        </w:rPr>
        <w:t>)</w:t>
      </w:r>
    </w:p>
    <w:p w14:paraId="03B26EE2" w14:textId="736C7C0B" w:rsidR="008D2EB1" w:rsidRPr="00035E88" w:rsidRDefault="008D2EB1" w:rsidP="00195F47">
      <w:pPr>
        <w:pStyle w:val="Default"/>
        <w:ind w:right="452"/>
      </w:pPr>
      <w:r>
        <w:t xml:space="preserve">ja </w:t>
      </w:r>
    </w:p>
    <w:p w14:paraId="2C17427C" w14:textId="77777777" w:rsidR="000465C0" w:rsidRDefault="000465C0" w:rsidP="00195F47">
      <w:pPr>
        <w:ind w:right="452"/>
        <w:rPr>
          <w:b/>
          <w:szCs w:val="24"/>
        </w:rPr>
      </w:pPr>
    </w:p>
    <w:p w14:paraId="6E3A1588" w14:textId="2DA7F01E" w:rsidR="00195F47" w:rsidRDefault="00840086" w:rsidP="00195F47">
      <w:pPr>
        <w:ind w:right="452"/>
        <w:rPr>
          <w:szCs w:val="24"/>
        </w:rPr>
      </w:pPr>
      <w:r w:rsidRPr="000465C0">
        <w:rPr>
          <w:b/>
          <w:szCs w:val="24"/>
        </w:rPr>
        <w:t>….</w:t>
      </w:r>
      <w:r w:rsidR="00195F47" w:rsidRPr="000465C0">
        <w:rPr>
          <w:b/>
          <w:szCs w:val="24"/>
        </w:rPr>
        <w:t xml:space="preserve">, reg.nr </w:t>
      </w:r>
      <w:r w:rsidRPr="000465C0">
        <w:rPr>
          <w:b/>
          <w:szCs w:val="24"/>
        </w:rPr>
        <w:t>….</w:t>
      </w:r>
      <w:r w:rsidR="00195F47" w:rsidRPr="000465C0">
        <w:rPr>
          <w:b/>
          <w:szCs w:val="24"/>
        </w:rPr>
        <w:t>,</w:t>
      </w:r>
      <w:r w:rsidR="00195F47" w:rsidRPr="00035E88">
        <w:rPr>
          <w:szCs w:val="24"/>
        </w:rPr>
        <w:t xml:space="preserve"> asukohaga</w:t>
      </w:r>
      <w:r>
        <w:rPr>
          <w:szCs w:val="24"/>
        </w:rPr>
        <w:t xml:space="preserve"> ….</w:t>
      </w:r>
      <w:r w:rsidR="00195F47" w:rsidRPr="00035E88">
        <w:rPr>
          <w:szCs w:val="24"/>
        </w:rPr>
        <w:t xml:space="preserve">, keda </w:t>
      </w:r>
      <w:r w:rsidR="003D19A0">
        <w:rPr>
          <w:szCs w:val="24"/>
        </w:rPr>
        <w:t xml:space="preserve">…. </w:t>
      </w:r>
      <w:r w:rsidR="00862D09" w:rsidRPr="00862D09">
        <w:rPr>
          <w:szCs w:val="24"/>
        </w:rPr>
        <w:t>alusel</w:t>
      </w:r>
      <w:r w:rsidR="00707B04" w:rsidRPr="00862D09">
        <w:rPr>
          <w:szCs w:val="24"/>
        </w:rPr>
        <w:t xml:space="preserve"> </w:t>
      </w:r>
      <w:r w:rsidR="00195F47" w:rsidRPr="00862D09">
        <w:rPr>
          <w:szCs w:val="24"/>
        </w:rPr>
        <w:t xml:space="preserve">esindab </w:t>
      </w:r>
      <w:r>
        <w:rPr>
          <w:szCs w:val="24"/>
        </w:rPr>
        <w:t>….</w:t>
      </w:r>
      <w:r w:rsidR="00862D09" w:rsidRPr="00862D09">
        <w:rPr>
          <w:szCs w:val="24"/>
        </w:rPr>
        <w:t xml:space="preserve"> </w:t>
      </w:r>
      <w:r w:rsidR="00195F47" w:rsidRPr="00862D09">
        <w:rPr>
          <w:szCs w:val="24"/>
        </w:rPr>
        <w:t>(</w:t>
      </w:r>
      <w:r w:rsidR="00195F47" w:rsidRPr="00035E88">
        <w:rPr>
          <w:szCs w:val="24"/>
        </w:rPr>
        <w:t xml:space="preserve">edaspidi </w:t>
      </w:r>
      <w:r w:rsidR="00195F47" w:rsidRPr="00035E88">
        <w:rPr>
          <w:b/>
          <w:bCs/>
          <w:szCs w:val="24"/>
        </w:rPr>
        <w:t>teabesaaja</w:t>
      </w:r>
      <w:r w:rsidR="00195F47" w:rsidRPr="00035E88">
        <w:rPr>
          <w:szCs w:val="24"/>
        </w:rPr>
        <w:t xml:space="preserve">) teiselt poolt </w:t>
      </w:r>
    </w:p>
    <w:p w14:paraId="484CEF0A" w14:textId="4A7B1CF6" w:rsidR="008D2EB1" w:rsidRDefault="008D2EB1" w:rsidP="00195F47">
      <w:pPr>
        <w:ind w:right="452"/>
        <w:rPr>
          <w:szCs w:val="24"/>
        </w:rPr>
      </w:pPr>
    </w:p>
    <w:p w14:paraId="7012EA66" w14:textId="77777777" w:rsidR="008D2EB1" w:rsidRPr="00035E88" w:rsidRDefault="008D2EB1" w:rsidP="00195F47">
      <w:pPr>
        <w:ind w:right="452"/>
        <w:rPr>
          <w:szCs w:val="24"/>
        </w:rPr>
      </w:pPr>
    </w:p>
    <w:p w14:paraId="037DE425" w14:textId="77777777" w:rsidR="00195F47" w:rsidRDefault="00195F47" w:rsidP="00195F47">
      <w:pPr>
        <w:ind w:right="452"/>
        <w:rPr>
          <w:szCs w:val="24"/>
        </w:rPr>
      </w:pPr>
      <w:r w:rsidRPr="00035E88">
        <w:rPr>
          <w:szCs w:val="24"/>
        </w:rPr>
        <w:t xml:space="preserve">keda edaspidi nimetatakse koos </w:t>
      </w:r>
      <w:r w:rsidRPr="00035E88">
        <w:rPr>
          <w:b/>
          <w:szCs w:val="24"/>
        </w:rPr>
        <w:t xml:space="preserve">pooled, </w:t>
      </w:r>
      <w:r w:rsidRPr="00035E88">
        <w:rPr>
          <w:szCs w:val="24"/>
        </w:rPr>
        <w:t xml:space="preserve">sõlmivad käesoleva konfidentsiaalsuse lepingu (edaspidi nimetatud </w:t>
      </w:r>
      <w:r w:rsidRPr="00035E88">
        <w:rPr>
          <w:b/>
          <w:szCs w:val="24"/>
        </w:rPr>
        <w:t>leping</w:t>
      </w:r>
      <w:r w:rsidRPr="00035E88">
        <w:rPr>
          <w:szCs w:val="24"/>
        </w:rPr>
        <w:t>) alljärgnevas:</w:t>
      </w:r>
    </w:p>
    <w:p w14:paraId="0FA61E3C" w14:textId="77777777" w:rsidR="00195F47" w:rsidRDefault="00195F47" w:rsidP="00195F47">
      <w:pPr>
        <w:pStyle w:val="BodyText"/>
        <w:spacing w:after="0" w:line="240" w:lineRule="auto"/>
        <w:ind w:right="452"/>
        <w:rPr>
          <w:szCs w:val="24"/>
        </w:rPr>
      </w:pPr>
    </w:p>
    <w:p w14:paraId="72E29F83" w14:textId="77777777" w:rsidR="00195F47" w:rsidRDefault="00195F47" w:rsidP="00195F47">
      <w:pPr>
        <w:numPr>
          <w:ilvl w:val="0"/>
          <w:numId w:val="10"/>
        </w:numPr>
        <w:tabs>
          <w:tab w:val="num" w:pos="0"/>
        </w:tabs>
        <w:ind w:left="0" w:right="452" w:firstLine="0"/>
        <w:rPr>
          <w:b/>
          <w:szCs w:val="24"/>
        </w:rPr>
      </w:pPr>
      <w:r>
        <w:rPr>
          <w:b/>
          <w:szCs w:val="24"/>
        </w:rPr>
        <w:t>Lepingu eesmärk</w:t>
      </w:r>
    </w:p>
    <w:p w14:paraId="7B0E5BDF" w14:textId="0FAB3D39" w:rsidR="00195F47" w:rsidRDefault="00195F47" w:rsidP="00195F47">
      <w:pPr>
        <w:numPr>
          <w:ilvl w:val="1"/>
          <w:numId w:val="10"/>
        </w:numPr>
        <w:ind w:left="0" w:right="452" w:firstLine="0"/>
        <w:rPr>
          <w:szCs w:val="24"/>
        </w:rPr>
      </w:pPr>
      <w:r>
        <w:rPr>
          <w:szCs w:val="24"/>
        </w:rPr>
        <w:t xml:space="preserve">Lepingu eesmärgiks on tagada SMIT-i poolt </w:t>
      </w:r>
      <w:r w:rsidR="00840086">
        <w:rPr>
          <w:szCs w:val="24"/>
        </w:rPr>
        <w:t>riigi</w:t>
      </w:r>
      <w:r>
        <w:rPr>
          <w:szCs w:val="24"/>
        </w:rPr>
        <w:t xml:space="preserve">hanke </w:t>
      </w:r>
      <w:r w:rsidR="003F728F" w:rsidRPr="003F728F">
        <w:rPr>
          <w:szCs w:val="24"/>
        </w:rPr>
        <w:t>„</w:t>
      </w:r>
      <w:r w:rsidR="003F728F" w:rsidRPr="003F728F">
        <w:rPr>
          <w:color w:val="2D2C2D"/>
          <w:szCs w:val="24"/>
          <w:shd w:val="clear" w:color="auto" w:fill="FFFFFF"/>
        </w:rPr>
        <w:t xml:space="preserve">Raadiolinkide seadmete, arendus- ja hooldustööde ostmine" </w:t>
      </w:r>
      <w:r w:rsidR="00840086" w:rsidRPr="003F728F">
        <w:rPr>
          <w:szCs w:val="24"/>
        </w:rPr>
        <w:t xml:space="preserve">(viitenumbriga </w:t>
      </w:r>
      <w:r w:rsidR="00BA71B7" w:rsidRPr="00F74D31">
        <w:rPr>
          <w:color w:val="2D2C2D"/>
          <w:shd w:val="clear" w:color="auto" w:fill="FFFFFF"/>
        </w:rPr>
        <w:t>2</w:t>
      </w:r>
      <w:r w:rsidR="00BA71B7">
        <w:rPr>
          <w:color w:val="2D2C2D"/>
          <w:shd w:val="clear" w:color="auto" w:fill="FFFFFF"/>
        </w:rPr>
        <w:t>64675</w:t>
      </w:r>
      <w:r w:rsidR="00840086" w:rsidRPr="003F728F">
        <w:rPr>
          <w:szCs w:val="24"/>
        </w:rPr>
        <w:t>)</w:t>
      </w:r>
      <w:r w:rsidRPr="003F728F">
        <w:rPr>
          <w:szCs w:val="24"/>
        </w:rPr>
        <w:t xml:space="preserve"> (edaspidi </w:t>
      </w:r>
      <w:r w:rsidRPr="003F728F">
        <w:rPr>
          <w:i/>
          <w:iCs/>
          <w:szCs w:val="24"/>
        </w:rPr>
        <w:t>hange</w:t>
      </w:r>
      <w:r w:rsidRPr="003F728F">
        <w:rPr>
          <w:szCs w:val="24"/>
        </w:rPr>
        <w:t xml:space="preserve">) </w:t>
      </w:r>
      <w:r w:rsidR="007811CE">
        <w:rPr>
          <w:szCs w:val="24"/>
        </w:rPr>
        <w:t xml:space="preserve">tulemusel </w:t>
      </w:r>
      <w:r>
        <w:rPr>
          <w:szCs w:val="24"/>
        </w:rPr>
        <w:t>kõikide SMIT-i</w:t>
      </w:r>
      <w:r w:rsidR="008676F0">
        <w:rPr>
          <w:szCs w:val="24"/>
        </w:rPr>
        <w:t xml:space="preserve"> </w:t>
      </w:r>
      <w:r>
        <w:rPr>
          <w:szCs w:val="24"/>
        </w:rPr>
        <w:t xml:space="preserve">ga seotud lepingutest tekkinud õiguste teostamisel ja kohustuste täitmisel teabesaajale teatavaks saanud teabe kaitse ja konfidentsiaalsus (edaspidi </w:t>
      </w:r>
      <w:r>
        <w:rPr>
          <w:i/>
          <w:szCs w:val="24"/>
        </w:rPr>
        <w:t>konfidentsiaalne teave</w:t>
      </w:r>
      <w:r>
        <w:rPr>
          <w:szCs w:val="24"/>
        </w:rPr>
        <w:t>).</w:t>
      </w:r>
    </w:p>
    <w:p w14:paraId="70E780CE" w14:textId="77777777" w:rsidR="00195F47" w:rsidRDefault="00195F47" w:rsidP="00195F47">
      <w:pPr>
        <w:tabs>
          <w:tab w:val="num" w:pos="0"/>
        </w:tabs>
        <w:ind w:right="452"/>
        <w:rPr>
          <w:szCs w:val="24"/>
        </w:rPr>
      </w:pPr>
    </w:p>
    <w:p w14:paraId="7C455658" w14:textId="77777777" w:rsidR="00195F47" w:rsidRDefault="00195F47" w:rsidP="00195F47">
      <w:pPr>
        <w:numPr>
          <w:ilvl w:val="0"/>
          <w:numId w:val="10"/>
        </w:numPr>
        <w:tabs>
          <w:tab w:val="num" w:pos="0"/>
        </w:tabs>
        <w:ind w:left="0" w:right="452" w:firstLine="0"/>
        <w:rPr>
          <w:b/>
          <w:szCs w:val="24"/>
        </w:rPr>
      </w:pPr>
      <w:r>
        <w:rPr>
          <w:b/>
          <w:szCs w:val="24"/>
        </w:rPr>
        <w:t>Konfidentsiaalne teave</w:t>
      </w:r>
    </w:p>
    <w:p w14:paraId="0B0E6363" w14:textId="772C7448" w:rsidR="00195F47" w:rsidRDefault="00195F47" w:rsidP="00195F47">
      <w:pPr>
        <w:numPr>
          <w:ilvl w:val="1"/>
          <w:numId w:val="10"/>
        </w:numPr>
        <w:tabs>
          <w:tab w:val="num" w:pos="0"/>
        </w:tabs>
        <w:ind w:left="0" w:right="452" w:firstLine="0"/>
        <w:rPr>
          <w:szCs w:val="24"/>
        </w:rPr>
      </w:pPr>
      <w:r>
        <w:rPr>
          <w:szCs w:val="24"/>
        </w:rPr>
        <w:t>Käesoleva lepingu tähenduses on teabesaajal kohustus hoida konfidentsiaalsena teavet, milleks on pooltevahelise lepingu alusel tekkinud õiguste teostamisel ja kohustuste täitmisel teabesaajale teatavaks saanud info</w:t>
      </w:r>
      <w:r w:rsidR="004659BA">
        <w:rPr>
          <w:szCs w:val="24"/>
        </w:rPr>
        <w:t>r</w:t>
      </w:r>
      <w:r>
        <w:rPr>
          <w:szCs w:val="24"/>
        </w:rPr>
        <w:t>matsioon.</w:t>
      </w:r>
    </w:p>
    <w:p w14:paraId="4207725B" w14:textId="77777777" w:rsidR="00195F47" w:rsidRDefault="00195F47" w:rsidP="00195F47">
      <w:pPr>
        <w:pStyle w:val="BodyText"/>
        <w:numPr>
          <w:ilvl w:val="1"/>
          <w:numId w:val="10"/>
        </w:numPr>
        <w:tabs>
          <w:tab w:val="num" w:pos="0"/>
        </w:tabs>
        <w:autoSpaceDE w:val="0"/>
        <w:autoSpaceDN w:val="0"/>
        <w:spacing w:after="0" w:line="240" w:lineRule="auto"/>
        <w:ind w:left="0" w:right="452" w:firstLine="0"/>
        <w:rPr>
          <w:szCs w:val="24"/>
        </w:rPr>
      </w:pPr>
      <w:r>
        <w:rPr>
          <w:szCs w:val="24"/>
        </w:rPr>
        <w:t>Lisaks punktis 2.1. nimetatule hõlmab konfidentsiaalne teave ka:</w:t>
      </w:r>
    </w:p>
    <w:p w14:paraId="32BAD909" w14:textId="77777777" w:rsidR="00195F47" w:rsidRDefault="00195F47" w:rsidP="00195F47">
      <w:pPr>
        <w:pStyle w:val="BodyText"/>
        <w:numPr>
          <w:ilvl w:val="2"/>
          <w:numId w:val="10"/>
        </w:numPr>
        <w:tabs>
          <w:tab w:val="num" w:pos="0"/>
        </w:tabs>
        <w:autoSpaceDE w:val="0"/>
        <w:autoSpaceDN w:val="0"/>
        <w:spacing w:after="0" w:line="240" w:lineRule="auto"/>
        <w:ind w:left="0" w:right="452" w:firstLine="0"/>
        <w:rPr>
          <w:szCs w:val="24"/>
        </w:rPr>
      </w:pPr>
      <w:r>
        <w:rPr>
          <w:szCs w:val="24"/>
        </w:rPr>
        <w:t>mistahes lepingu tingimusi, majandustegevusega seotud andmeid, informatsiooni, dokumente vms, mida teabesaaja või tema poolt volitatud isik on enne või pärast lepingu sõlmimist teiselt poolelt teada saanud;</w:t>
      </w:r>
    </w:p>
    <w:p w14:paraId="45250F27" w14:textId="0589F414" w:rsidR="00195F47" w:rsidRDefault="00195F47" w:rsidP="00195F47">
      <w:pPr>
        <w:pStyle w:val="BodyText"/>
        <w:numPr>
          <w:ilvl w:val="2"/>
          <w:numId w:val="10"/>
        </w:numPr>
        <w:tabs>
          <w:tab w:val="num" w:pos="0"/>
        </w:tabs>
        <w:autoSpaceDE w:val="0"/>
        <w:autoSpaceDN w:val="0"/>
        <w:spacing w:after="0" w:line="240" w:lineRule="auto"/>
        <w:ind w:left="0" w:right="452" w:firstLine="0"/>
        <w:rPr>
          <w:szCs w:val="24"/>
        </w:rPr>
      </w:pPr>
      <w:r>
        <w:rPr>
          <w:szCs w:val="24"/>
        </w:rPr>
        <w:t>teavet</w:t>
      </w:r>
      <w:r w:rsidR="004538E9">
        <w:rPr>
          <w:szCs w:val="24"/>
        </w:rPr>
        <w:t xml:space="preserve"> teabeandja</w:t>
      </w:r>
      <w:r>
        <w:rPr>
          <w:szCs w:val="24"/>
        </w:rPr>
        <w:t xml:space="preserve"> infotehnoloogiliste lahenduste ning tark- ja riistvara konfiguratsioonide kohta;</w:t>
      </w:r>
    </w:p>
    <w:p w14:paraId="39C31FB0" w14:textId="77777777" w:rsidR="00195F47" w:rsidRDefault="00195F47" w:rsidP="00195F47">
      <w:pPr>
        <w:pStyle w:val="BodyText"/>
        <w:numPr>
          <w:ilvl w:val="2"/>
          <w:numId w:val="10"/>
        </w:numPr>
        <w:tabs>
          <w:tab w:val="num" w:pos="0"/>
        </w:tabs>
        <w:autoSpaceDE w:val="0"/>
        <w:autoSpaceDN w:val="0"/>
        <w:spacing w:after="0" w:line="240" w:lineRule="auto"/>
        <w:ind w:left="0" w:right="452" w:firstLine="0"/>
        <w:rPr>
          <w:szCs w:val="24"/>
        </w:rPr>
      </w:pPr>
      <w:r>
        <w:rPr>
          <w:szCs w:val="24"/>
        </w:rPr>
        <w:t>teavet, mis lihtsustab rünnete planeerimist riiklikele infosüsteemidele ja andmekogudele (sh füüsilise, organisatoorse ja IT turbe üldpõhimõtteid või detailsemat teavet);</w:t>
      </w:r>
    </w:p>
    <w:p w14:paraId="0DA37895" w14:textId="77777777" w:rsidR="00195F47" w:rsidRDefault="00195F47" w:rsidP="00195F47">
      <w:pPr>
        <w:pStyle w:val="BodyText"/>
        <w:numPr>
          <w:ilvl w:val="2"/>
          <w:numId w:val="10"/>
        </w:numPr>
        <w:tabs>
          <w:tab w:val="num" w:pos="0"/>
        </w:tabs>
        <w:autoSpaceDE w:val="0"/>
        <w:autoSpaceDN w:val="0"/>
        <w:spacing w:after="0" w:line="240" w:lineRule="auto"/>
        <w:ind w:left="0" w:right="452" w:firstLine="0"/>
        <w:rPr>
          <w:szCs w:val="24"/>
        </w:rPr>
      </w:pPr>
      <w:r>
        <w:rPr>
          <w:szCs w:val="24"/>
        </w:rPr>
        <w:t>teavet, mille avalikuks tulek võib kahjustada riiklikke infosüsteeme ja andmekogusid või riiklike institutsioonide mainet või usaldusväärsust;</w:t>
      </w:r>
    </w:p>
    <w:p w14:paraId="5355B735" w14:textId="77777777" w:rsidR="00195F47" w:rsidRDefault="00195F47" w:rsidP="00195F47">
      <w:pPr>
        <w:pStyle w:val="BodyText"/>
        <w:numPr>
          <w:ilvl w:val="2"/>
          <w:numId w:val="10"/>
        </w:numPr>
        <w:tabs>
          <w:tab w:val="num" w:pos="0"/>
        </w:tabs>
        <w:autoSpaceDE w:val="0"/>
        <w:autoSpaceDN w:val="0"/>
        <w:spacing w:after="0" w:line="240" w:lineRule="auto"/>
        <w:ind w:left="0" w:right="452" w:firstLine="0"/>
        <w:rPr>
          <w:szCs w:val="24"/>
        </w:rPr>
      </w:pPr>
      <w:r>
        <w:rPr>
          <w:szCs w:val="24"/>
        </w:rPr>
        <w:t>teavet, millest nähtuvad süsteemide rakendamise või mitte rakendamisega seotud otsesed ja/või kaudseid mõjud (sh rakendamise tähtajad, seotud finants-, hangetealane, vms sarnane teave);</w:t>
      </w:r>
    </w:p>
    <w:p w14:paraId="1A62463F" w14:textId="77777777" w:rsidR="00195F47" w:rsidRDefault="00195F47" w:rsidP="00195F47">
      <w:pPr>
        <w:pStyle w:val="BodyText"/>
        <w:numPr>
          <w:ilvl w:val="1"/>
          <w:numId w:val="10"/>
        </w:numPr>
        <w:tabs>
          <w:tab w:val="num" w:pos="0"/>
        </w:tabs>
        <w:autoSpaceDE w:val="0"/>
        <w:autoSpaceDN w:val="0"/>
        <w:spacing w:after="0" w:line="240" w:lineRule="auto"/>
        <w:ind w:left="0" w:right="452" w:firstLine="0"/>
        <w:rPr>
          <w:szCs w:val="24"/>
        </w:rPr>
      </w:pPr>
      <w:r>
        <w:rPr>
          <w:szCs w:val="24"/>
        </w:rPr>
        <w:t>Teabesaaja kohustub hoidma konfidentsiaalsena avaldamisele mittekuuluvat teavet ning lepingust tulenevate või muul alusel tekkinud õiguste teostamisel ning kohustuste täitmisel SMIT-is konfidentsiaalsuskohustuse täitmiseks:</w:t>
      </w:r>
    </w:p>
    <w:p w14:paraId="472D9822" w14:textId="77777777" w:rsidR="00195F47" w:rsidRDefault="00195F47" w:rsidP="00195F47">
      <w:pPr>
        <w:pStyle w:val="BodyText"/>
        <w:numPr>
          <w:ilvl w:val="2"/>
          <w:numId w:val="10"/>
        </w:numPr>
        <w:tabs>
          <w:tab w:val="num" w:pos="0"/>
        </w:tabs>
        <w:autoSpaceDE w:val="0"/>
        <w:autoSpaceDN w:val="0"/>
        <w:spacing w:after="0" w:line="240" w:lineRule="auto"/>
        <w:ind w:left="0" w:right="452" w:firstLine="0"/>
        <w:rPr>
          <w:szCs w:val="24"/>
        </w:rPr>
      </w:pPr>
      <w:r>
        <w:rPr>
          <w:szCs w:val="24"/>
        </w:rPr>
        <w:t xml:space="preserve">täitma SMIT-i sisestest töökorralduslikest regulatsioonidest tulenevaid nõudeid, millest SMIT on teabesaajat teavitanud; </w:t>
      </w:r>
    </w:p>
    <w:p w14:paraId="3B322180" w14:textId="0580A8E3" w:rsidR="00195F47" w:rsidRDefault="00195F47" w:rsidP="00195F47">
      <w:pPr>
        <w:pStyle w:val="BodyText"/>
        <w:numPr>
          <w:ilvl w:val="2"/>
          <w:numId w:val="10"/>
        </w:numPr>
        <w:tabs>
          <w:tab w:val="num" w:pos="0"/>
        </w:tabs>
        <w:autoSpaceDE w:val="0"/>
        <w:autoSpaceDN w:val="0"/>
        <w:spacing w:after="0" w:line="240" w:lineRule="auto"/>
        <w:ind w:left="0" w:right="452" w:firstLine="0"/>
        <w:rPr>
          <w:szCs w:val="24"/>
        </w:rPr>
      </w:pPr>
      <w:r>
        <w:rPr>
          <w:szCs w:val="24"/>
        </w:rPr>
        <w:t xml:space="preserve">hoiduma talle teatavaks saanud konfidentsiaalse teabe kasutamisest iseenda ja/või kolmandate isikute kasuks ning </w:t>
      </w:r>
      <w:r w:rsidR="004538E9">
        <w:rPr>
          <w:szCs w:val="24"/>
        </w:rPr>
        <w:t xml:space="preserve">teabeandja </w:t>
      </w:r>
      <w:r>
        <w:rPr>
          <w:szCs w:val="24"/>
        </w:rPr>
        <w:t>kahjuks;</w:t>
      </w:r>
    </w:p>
    <w:p w14:paraId="0D3BFA7A" w14:textId="77777777" w:rsidR="00195F47" w:rsidRDefault="00195F47" w:rsidP="00195F47">
      <w:pPr>
        <w:pStyle w:val="BodyText"/>
        <w:numPr>
          <w:ilvl w:val="2"/>
          <w:numId w:val="10"/>
        </w:numPr>
        <w:tabs>
          <w:tab w:val="num" w:pos="0"/>
        </w:tabs>
        <w:autoSpaceDE w:val="0"/>
        <w:autoSpaceDN w:val="0"/>
        <w:spacing w:after="0" w:line="240" w:lineRule="auto"/>
        <w:ind w:left="0" w:right="452" w:firstLine="0"/>
        <w:rPr>
          <w:szCs w:val="24"/>
        </w:rPr>
      </w:pPr>
      <w:r>
        <w:rPr>
          <w:szCs w:val="24"/>
        </w:rPr>
        <w:lastRenderedPageBreak/>
        <w:t>hoidma konfidentsiaalsena ja mitte edastama ega avaldama kolmandatele isikutele konfidentsiaalseid andmeid, sealhulgas isikuandmete kaitse seaduses nimetatud isikuandmeid;</w:t>
      </w:r>
    </w:p>
    <w:p w14:paraId="5104DF07" w14:textId="77777777" w:rsidR="00195F47" w:rsidRDefault="00195F47" w:rsidP="00195F47">
      <w:pPr>
        <w:pStyle w:val="BodyText"/>
        <w:numPr>
          <w:ilvl w:val="2"/>
          <w:numId w:val="10"/>
        </w:numPr>
        <w:tabs>
          <w:tab w:val="num" w:pos="0"/>
        </w:tabs>
        <w:autoSpaceDE w:val="0"/>
        <w:autoSpaceDN w:val="0"/>
        <w:spacing w:after="0" w:line="240" w:lineRule="auto"/>
        <w:ind w:left="0" w:right="452" w:firstLine="0"/>
        <w:rPr>
          <w:szCs w:val="24"/>
        </w:rPr>
      </w:pPr>
      <w:r>
        <w:rPr>
          <w:szCs w:val="24"/>
        </w:rPr>
        <w:t xml:space="preserve">viivitamatult, kirjalikult taasesitatavas vormis, informeerima SMIT-i talle esitatud päringutest või seaduslikust vajadusest avalikustada lepingus ettenähtud konfidentsiaalsuskohustusega kaitstavaid andmeid enne vastavale päringule vastamist; </w:t>
      </w:r>
    </w:p>
    <w:p w14:paraId="42ECFF09" w14:textId="77777777" w:rsidR="00195F47" w:rsidRDefault="00195F47" w:rsidP="00195F47">
      <w:pPr>
        <w:pStyle w:val="BodyText"/>
        <w:numPr>
          <w:ilvl w:val="2"/>
          <w:numId w:val="10"/>
        </w:numPr>
        <w:tabs>
          <w:tab w:val="num" w:pos="0"/>
        </w:tabs>
        <w:autoSpaceDE w:val="0"/>
        <w:autoSpaceDN w:val="0"/>
        <w:spacing w:after="0" w:line="240" w:lineRule="auto"/>
        <w:ind w:left="0" w:right="452" w:firstLine="0"/>
        <w:rPr>
          <w:szCs w:val="24"/>
        </w:rPr>
      </w:pPr>
      <w:r>
        <w:rPr>
          <w:szCs w:val="24"/>
        </w:rPr>
        <w:t>teavitama SMIT-i viivitamatult lepingust või õigusaktidest tulenevate lepingu eesmärgi saavutamist takistavatest asjaoludest, mis on tekkinud või tõenäoliselt võivad tekkida;</w:t>
      </w:r>
    </w:p>
    <w:p w14:paraId="1900E0E7" w14:textId="33DBAF28" w:rsidR="00195F47" w:rsidRDefault="00195F47" w:rsidP="00195F47">
      <w:pPr>
        <w:pStyle w:val="BodyText"/>
        <w:numPr>
          <w:ilvl w:val="2"/>
          <w:numId w:val="10"/>
        </w:numPr>
        <w:tabs>
          <w:tab w:val="num" w:pos="0"/>
        </w:tabs>
        <w:autoSpaceDE w:val="0"/>
        <w:autoSpaceDN w:val="0"/>
        <w:spacing w:after="0" w:line="240" w:lineRule="auto"/>
        <w:ind w:left="0" w:right="452" w:firstLine="0"/>
        <w:rPr>
          <w:szCs w:val="24"/>
        </w:rPr>
      </w:pPr>
      <w:r>
        <w:rPr>
          <w:szCs w:val="24"/>
        </w:rPr>
        <w:t xml:space="preserve">mitte avaldama ega kasutama </w:t>
      </w:r>
      <w:r w:rsidR="004538E9">
        <w:rPr>
          <w:szCs w:val="24"/>
        </w:rPr>
        <w:t xml:space="preserve">teabeandja </w:t>
      </w:r>
      <w:r>
        <w:rPr>
          <w:szCs w:val="24"/>
        </w:rPr>
        <w:t xml:space="preserve">vastu andmeid, mis on teabesaajale teatavaks saanud seoses lepinguliste või muul alusel tekkinud õiguste teostamise ja kohustuste täitmisega. </w:t>
      </w:r>
    </w:p>
    <w:p w14:paraId="51C0AF38" w14:textId="77777777" w:rsidR="00195F47" w:rsidRDefault="00195F47" w:rsidP="00195F47">
      <w:pPr>
        <w:pStyle w:val="BodyText"/>
        <w:numPr>
          <w:ilvl w:val="1"/>
          <w:numId w:val="10"/>
        </w:numPr>
        <w:tabs>
          <w:tab w:val="num" w:pos="0"/>
        </w:tabs>
        <w:autoSpaceDE w:val="0"/>
        <w:autoSpaceDN w:val="0"/>
        <w:spacing w:after="0" w:line="240" w:lineRule="auto"/>
        <w:ind w:left="0" w:right="452" w:firstLine="0"/>
        <w:rPr>
          <w:szCs w:val="24"/>
        </w:rPr>
      </w:pPr>
      <w:r>
        <w:rPr>
          <w:szCs w:val="24"/>
        </w:rPr>
        <w:t xml:space="preserve">Konfidentsiaalsuskohustus ei laiene teabele, mida võib edastada selleks seadusega või selle alusel antud õigusaktiga volitatud pädevatele riigiasutustele seaduses ettenähtud juhtudel ja ulatuses. </w:t>
      </w:r>
    </w:p>
    <w:p w14:paraId="680EE51D" w14:textId="77777777" w:rsidR="00195F47" w:rsidRDefault="00195F47" w:rsidP="00195F47">
      <w:pPr>
        <w:numPr>
          <w:ilvl w:val="1"/>
          <w:numId w:val="10"/>
        </w:numPr>
        <w:tabs>
          <w:tab w:val="num" w:pos="0"/>
        </w:tabs>
        <w:ind w:left="0" w:right="452" w:firstLine="0"/>
        <w:rPr>
          <w:szCs w:val="24"/>
        </w:rPr>
      </w:pPr>
      <w:r>
        <w:rPr>
          <w:szCs w:val="24"/>
        </w:rPr>
        <w:t>Konfidentsiaalsuskohustus ei laiene avalikule teabele ning teabele, mille teabesaaja on saanud iseenda kohta.</w:t>
      </w:r>
    </w:p>
    <w:p w14:paraId="1E786759" w14:textId="77777777" w:rsidR="00195F47" w:rsidRDefault="00195F47" w:rsidP="00195F47">
      <w:pPr>
        <w:numPr>
          <w:ilvl w:val="1"/>
          <w:numId w:val="10"/>
        </w:numPr>
        <w:tabs>
          <w:tab w:val="num" w:pos="0"/>
        </w:tabs>
        <w:ind w:left="0" w:right="452" w:firstLine="0"/>
        <w:rPr>
          <w:szCs w:val="24"/>
        </w:rPr>
      </w:pPr>
      <w:r>
        <w:rPr>
          <w:szCs w:val="24"/>
        </w:rPr>
        <w:t xml:space="preserve">Teabesaaja töötleb konfidentsiaalset teavet ainult sellises ulatuses, mis on vajalik määratletud eesmärkide saavutamiseks, lähtudes seejuures isikuandmete kaitse seaduses ja teistes õigusaktides sätestatud nõuetes. </w:t>
      </w:r>
    </w:p>
    <w:p w14:paraId="0C2184B2" w14:textId="550E0FA4" w:rsidR="00195F47" w:rsidRDefault="00195F47" w:rsidP="00195F47">
      <w:pPr>
        <w:numPr>
          <w:ilvl w:val="1"/>
          <w:numId w:val="10"/>
        </w:numPr>
        <w:tabs>
          <w:tab w:val="num" w:pos="0"/>
        </w:tabs>
        <w:ind w:left="0" w:right="452" w:firstLine="0"/>
        <w:rPr>
          <w:szCs w:val="24"/>
        </w:rPr>
      </w:pPr>
      <w:r>
        <w:rPr>
          <w:szCs w:val="24"/>
        </w:rPr>
        <w:t xml:space="preserve">Pärast konfidentsiaalse teabe töötlemise vajaduse lõppemist teabesaaja kustutab oma süsteemidesse salvestatud konfidentsiaalse teabe. </w:t>
      </w:r>
    </w:p>
    <w:p w14:paraId="177AF2B4" w14:textId="491BABA4" w:rsidR="00CC4B9C" w:rsidRPr="00CC4B9C" w:rsidRDefault="00CC4B9C" w:rsidP="00CC4B9C">
      <w:pPr>
        <w:numPr>
          <w:ilvl w:val="1"/>
          <w:numId w:val="10"/>
        </w:numPr>
        <w:tabs>
          <w:tab w:val="num" w:pos="0"/>
        </w:tabs>
        <w:ind w:left="0" w:right="452" w:firstLine="0"/>
        <w:rPr>
          <w:szCs w:val="24"/>
        </w:rPr>
      </w:pPr>
      <w:r w:rsidRPr="00CC4B9C">
        <w:rPr>
          <w:szCs w:val="24"/>
        </w:rPr>
        <w:t xml:space="preserve">Muuhulgas kohustub käsundisaaja tagama, et tema esindaja(d), töötajad, lepingupartnerid ning muud isikud, keda ta oma kohustuste täitmisel kasutab, oleksid käesolevas lepingus sätestatud konfidentsiaalsuse kohustusest teadlikud ning nõudma nimetatud isikutelt selle kohustuse tingimusteta ja </w:t>
      </w:r>
      <w:r w:rsidR="00862D09" w:rsidRPr="00862D09">
        <w:rPr>
          <w:szCs w:val="24"/>
        </w:rPr>
        <w:t>punktis 4.4 toodud tähtajaga</w:t>
      </w:r>
      <w:r w:rsidR="00862D09">
        <w:rPr>
          <w:szCs w:val="24"/>
        </w:rPr>
        <w:t xml:space="preserve"> täitmist.</w:t>
      </w:r>
    </w:p>
    <w:p w14:paraId="7CEC5F73" w14:textId="77777777" w:rsidR="00195F47" w:rsidRDefault="00195F47" w:rsidP="00195F47">
      <w:pPr>
        <w:pStyle w:val="BodyText"/>
        <w:tabs>
          <w:tab w:val="num" w:pos="0"/>
        </w:tabs>
        <w:spacing w:after="0" w:line="240" w:lineRule="auto"/>
        <w:ind w:right="452"/>
        <w:rPr>
          <w:szCs w:val="24"/>
        </w:rPr>
      </w:pPr>
    </w:p>
    <w:p w14:paraId="1316C73A" w14:textId="77777777" w:rsidR="00195F47" w:rsidRDefault="00195F47" w:rsidP="00195F47">
      <w:pPr>
        <w:pStyle w:val="BodyText"/>
        <w:numPr>
          <w:ilvl w:val="0"/>
          <w:numId w:val="10"/>
        </w:numPr>
        <w:tabs>
          <w:tab w:val="num" w:pos="0"/>
        </w:tabs>
        <w:autoSpaceDE w:val="0"/>
        <w:autoSpaceDN w:val="0"/>
        <w:spacing w:after="0" w:line="240" w:lineRule="auto"/>
        <w:ind w:left="0" w:right="452" w:firstLine="0"/>
        <w:rPr>
          <w:b/>
          <w:szCs w:val="24"/>
        </w:rPr>
      </w:pPr>
      <w:r>
        <w:rPr>
          <w:b/>
          <w:szCs w:val="24"/>
        </w:rPr>
        <w:t>Vastutus</w:t>
      </w:r>
    </w:p>
    <w:p w14:paraId="6BE5A6B4" w14:textId="36458697" w:rsidR="00195F47" w:rsidRDefault="00195F47" w:rsidP="00195F47">
      <w:pPr>
        <w:pStyle w:val="BodyText"/>
        <w:numPr>
          <w:ilvl w:val="1"/>
          <w:numId w:val="10"/>
        </w:numPr>
        <w:tabs>
          <w:tab w:val="num" w:pos="0"/>
        </w:tabs>
        <w:autoSpaceDE w:val="0"/>
        <w:autoSpaceDN w:val="0"/>
        <w:spacing w:after="0" w:line="240" w:lineRule="auto"/>
        <w:ind w:left="0" w:right="452" w:firstLine="0"/>
        <w:rPr>
          <w:szCs w:val="24"/>
        </w:rPr>
      </w:pPr>
      <w:r>
        <w:rPr>
          <w:szCs w:val="24"/>
        </w:rPr>
        <w:t xml:space="preserve">Konfidentsiaalsuskohustuse rikkumisel on </w:t>
      </w:r>
      <w:r w:rsidR="004538E9">
        <w:rPr>
          <w:szCs w:val="24"/>
        </w:rPr>
        <w:t>teabeandjal</w:t>
      </w:r>
      <w:r>
        <w:rPr>
          <w:szCs w:val="24"/>
        </w:rPr>
        <w:t xml:space="preserve"> õigus nõuda ja teabesaajal kohustus tasuda leppetrahvi summas kuni 20 000 eurot iga lepingu rikkumise juhtumi korral vastavalt rikutud nõude olemusele, esitades leppetrahvi tasumiseks kirjaliku ja põhistatud nõude.</w:t>
      </w:r>
      <w:r>
        <w:rPr>
          <w:bCs/>
          <w:szCs w:val="24"/>
        </w:rPr>
        <w:t xml:space="preserve"> Lisaks leppetrahvi tasumisele kohustub </w:t>
      </w:r>
      <w:r>
        <w:rPr>
          <w:szCs w:val="24"/>
        </w:rPr>
        <w:t xml:space="preserve">teabesaaja </w:t>
      </w:r>
      <w:r>
        <w:rPr>
          <w:bCs/>
          <w:szCs w:val="24"/>
        </w:rPr>
        <w:t xml:space="preserve">hüvitama </w:t>
      </w:r>
      <w:r w:rsidR="004538E9">
        <w:rPr>
          <w:bCs/>
          <w:szCs w:val="24"/>
        </w:rPr>
        <w:t>teabeandjale</w:t>
      </w:r>
      <w:r>
        <w:rPr>
          <w:bCs/>
          <w:szCs w:val="24"/>
        </w:rPr>
        <w:t xml:space="preserve"> tekitatud tõendatud kahju ulatuses, mida leppetrahv ei katnud.</w:t>
      </w:r>
    </w:p>
    <w:p w14:paraId="64392ECA" w14:textId="77777777" w:rsidR="00195F47" w:rsidRDefault="00195F47" w:rsidP="00195F47">
      <w:pPr>
        <w:pStyle w:val="BodyText"/>
        <w:numPr>
          <w:ilvl w:val="1"/>
          <w:numId w:val="10"/>
        </w:numPr>
        <w:tabs>
          <w:tab w:val="num" w:pos="0"/>
        </w:tabs>
        <w:autoSpaceDE w:val="0"/>
        <w:autoSpaceDN w:val="0"/>
        <w:spacing w:after="0" w:line="240" w:lineRule="auto"/>
        <w:ind w:left="0" w:right="452" w:firstLine="0"/>
        <w:rPr>
          <w:szCs w:val="24"/>
        </w:rPr>
      </w:pPr>
      <w:r>
        <w:rPr>
          <w:szCs w:val="24"/>
        </w:rPr>
        <w:t>Teabesaaja pool kohustub tasuma leppetrahvi 30 kalendripäeva jooksul vastava nõude saamisest arvates.</w:t>
      </w:r>
    </w:p>
    <w:p w14:paraId="00C4EEB4" w14:textId="77777777" w:rsidR="00195F47" w:rsidRDefault="00195F47" w:rsidP="00195F47">
      <w:pPr>
        <w:pStyle w:val="BodyText"/>
        <w:numPr>
          <w:ilvl w:val="1"/>
          <w:numId w:val="10"/>
        </w:numPr>
        <w:tabs>
          <w:tab w:val="num" w:pos="0"/>
        </w:tabs>
        <w:autoSpaceDE w:val="0"/>
        <w:autoSpaceDN w:val="0"/>
        <w:spacing w:after="0" w:line="240" w:lineRule="auto"/>
        <w:ind w:left="0" w:right="452" w:firstLine="0"/>
        <w:rPr>
          <w:szCs w:val="24"/>
        </w:rPr>
      </w:pPr>
      <w:r>
        <w:rPr>
          <w:szCs w:val="24"/>
        </w:rPr>
        <w:t>Juhul, kui teabesaaja viivitab leppetrahvi tasumisega, lisandub tasumata summale viivis 0,1% iga tasumisega viivitatud kalendripäeva eest.</w:t>
      </w:r>
    </w:p>
    <w:p w14:paraId="1E061169" w14:textId="77777777" w:rsidR="00195F47" w:rsidRDefault="00195F47" w:rsidP="00195F47">
      <w:pPr>
        <w:pStyle w:val="BodyText"/>
        <w:tabs>
          <w:tab w:val="num" w:pos="0"/>
        </w:tabs>
        <w:spacing w:after="0" w:line="240" w:lineRule="auto"/>
        <w:ind w:right="452"/>
        <w:rPr>
          <w:szCs w:val="24"/>
        </w:rPr>
      </w:pPr>
    </w:p>
    <w:p w14:paraId="69D6AE74" w14:textId="77777777" w:rsidR="00195F47" w:rsidRDefault="00195F47" w:rsidP="00195F47">
      <w:pPr>
        <w:pStyle w:val="BodyText"/>
        <w:numPr>
          <w:ilvl w:val="0"/>
          <w:numId w:val="10"/>
        </w:numPr>
        <w:tabs>
          <w:tab w:val="num" w:pos="0"/>
        </w:tabs>
        <w:autoSpaceDE w:val="0"/>
        <w:autoSpaceDN w:val="0"/>
        <w:spacing w:after="0" w:line="240" w:lineRule="auto"/>
        <w:ind w:left="0" w:right="452" w:firstLine="0"/>
        <w:rPr>
          <w:b/>
          <w:szCs w:val="24"/>
        </w:rPr>
      </w:pPr>
      <w:r>
        <w:rPr>
          <w:b/>
          <w:szCs w:val="24"/>
        </w:rPr>
        <w:t>Lõppsätted</w:t>
      </w:r>
    </w:p>
    <w:p w14:paraId="6BEF7E27" w14:textId="77777777" w:rsidR="00195F47" w:rsidRDefault="00195F47" w:rsidP="00195F47">
      <w:pPr>
        <w:numPr>
          <w:ilvl w:val="1"/>
          <w:numId w:val="10"/>
        </w:numPr>
        <w:tabs>
          <w:tab w:val="num" w:pos="0"/>
        </w:tabs>
        <w:ind w:left="0" w:right="452" w:firstLine="0"/>
        <w:rPr>
          <w:bCs/>
          <w:iCs/>
          <w:noProof/>
          <w:szCs w:val="24"/>
        </w:rPr>
      </w:pPr>
      <w:r>
        <w:rPr>
          <w:szCs w:val="24"/>
        </w:rPr>
        <w:t xml:space="preserve">Lepingut võib muuta ainult poolte kirjalikul kokkuleppel. Lepingu muudatused sõlmitakse </w:t>
      </w:r>
      <w:r>
        <w:rPr>
          <w:bCs/>
          <w:iCs/>
          <w:noProof/>
          <w:szCs w:val="24"/>
        </w:rPr>
        <w:t>lepingu lisadena, mis jõustuvad pärast nende allkirjastamist poolte poolt või poolte määratud tähtajal. Lepingu muudatus on lepingu lahutamatu lisa.</w:t>
      </w:r>
    </w:p>
    <w:p w14:paraId="5DC796CD" w14:textId="77777777" w:rsidR="00195F47" w:rsidRDefault="00195F47" w:rsidP="00195F47">
      <w:pPr>
        <w:numPr>
          <w:ilvl w:val="1"/>
          <w:numId w:val="10"/>
        </w:numPr>
        <w:tabs>
          <w:tab w:val="num" w:pos="0"/>
        </w:tabs>
        <w:ind w:left="0" w:right="452" w:firstLine="0"/>
        <w:rPr>
          <w:bCs/>
          <w:iCs/>
          <w:noProof/>
          <w:szCs w:val="24"/>
        </w:rPr>
      </w:pPr>
      <w:r>
        <w:rPr>
          <w:szCs w:val="24"/>
        </w:rPr>
        <w:t>Lepingu allkirjastamisega kinnitab teabesaaja esindaja, et ta on tutvunud ja täitja kohustub täitma isikuandmete kaitse seadusest, avaliku teabe seadusest ja arhiiviseadusest tulenevaid andmete töötlemise ja andmekaitse nõudeid.</w:t>
      </w:r>
    </w:p>
    <w:p w14:paraId="4CF12165" w14:textId="77777777" w:rsidR="00195F47" w:rsidRDefault="00195F47" w:rsidP="00195F47">
      <w:pPr>
        <w:pStyle w:val="BodyText"/>
        <w:numPr>
          <w:ilvl w:val="1"/>
          <w:numId w:val="10"/>
        </w:numPr>
        <w:tabs>
          <w:tab w:val="num" w:pos="0"/>
        </w:tabs>
        <w:autoSpaceDE w:val="0"/>
        <w:autoSpaceDN w:val="0"/>
        <w:spacing w:after="0" w:line="240" w:lineRule="auto"/>
        <w:ind w:left="0" w:right="452" w:firstLine="0"/>
        <w:rPr>
          <w:szCs w:val="24"/>
        </w:rPr>
      </w:pPr>
      <w:r>
        <w:rPr>
          <w:szCs w:val="24"/>
        </w:rPr>
        <w:t>Lepingu allkirjastamisega tagab teabesaaja esindaja, et tema töötajad ja/või tema poolt volitatud isikud kui ka vajadusel teabesaaja poolt kasutatavad alltöövõtjad kohustuvad läbima mistahes riigisaladuse ja/või salastatud välisteabe töötlemise seaduses sätestatud protseduurid, kui selleks ilmneb vajadus.</w:t>
      </w:r>
    </w:p>
    <w:p w14:paraId="14C4EB61" w14:textId="77777777" w:rsidR="00CC4B9C" w:rsidRPr="00CC4B9C" w:rsidRDefault="00CC4B9C" w:rsidP="00CC4B9C">
      <w:pPr>
        <w:pStyle w:val="BodyText"/>
        <w:numPr>
          <w:ilvl w:val="1"/>
          <w:numId w:val="10"/>
        </w:numPr>
        <w:tabs>
          <w:tab w:val="num" w:pos="0"/>
        </w:tabs>
        <w:autoSpaceDE w:val="0"/>
        <w:autoSpaceDN w:val="0"/>
        <w:spacing w:after="0" w:line="240" w:lineRule="auto"/>
        <w:ind w:left="0" w:right="452" w:firstLine="0"/>
        <w:rPr>
          <w:szCs w:val="24"/>
        </w:rPr>
      </w:pPr>
      <w:r w:rsidRPr="00CC4B9C">
        <w:rPr>
          <w:szCs w:val="24"/>
        </w:rPr>
        <w:t>Leping jõustub selle allakirjutamisest poolte poolt ning kehtib 5 aastat. Juhul, kui AK teabe tähtaega muudetakse, pikeneb ka konfidentsiaalsuslepingu tähtaeg ja sellest antakse kirjalikus vormis lepingupartnerile teada.</w:t>
      </w:r>
    </w:p>
    <w:p w14:paraId="2A8BBAC2" w14:textId="77777777" w:rsidR="00195F47" w:rsidRDefault="00195F47" w:rsidP="00195F47">
      <w:pPr>
        <w:pStyle w:val="BodyText"/>
        <w:numPr>
          <w:ilvl w:val="1"/>
          <w:numId w:val="10"/>
        </w:numPr>
        <w:tabs>
          <w:tab w:val="num" w:pos="0"/>
        </w:tabs>
        <w:autoSpaceDE w:val="0"/>
        <w:autoSpaceDN w:val="0"/>
        <w:spacing w:after="0" w:line="240" w:lineRule="auto"/>
        <w:ind w:left="0" w:right="452" w:firstLine="0"/>
        <w:rPr>
          <w:szCs w:val="24"/>
        </w:rPr>
      </w:pPr>
      <w:r>
        <w:rPr>
          <w:szCs w:val="24"/>
        </w:rPr>
        <w:t>Lepingu tingimused ei kuulu avaldamisele kolmandatele isikutele, välja arvatud seaduses või lepingus sätestatud juhtudel.</w:t>
      </w:r>
    </w:p>
    <w:p w14:paraId="4D887B65" w14:textId="77777777" w:rsidR="00195F47" w:rsidRDefault="00195F47" w:rsidP="00195F47">
      <w:pPr>
        <w:pStyle w:val="BodyText"/>
        <w:numPr>
          <w:ilvl w:val="1"/>
          <w:numId w:val="10"/>
        </w:numPr>
        <w:tabs>
          <w:tab w:val="num" w:pos="0"/>
        </w:tabs>
        <w:autoSpaceDE w:val="0"/>
        <w:autoSpaceDN w:val="0"/>
        <w:spacing w:after="0" w:line="240" w:lineRule="auto"/>
        <w:ind w:left="0" w:right="452" w:firstLine="0"/>
        <w:rPr>
          <w:szCs w:val="24"/>
        </w:rPr>
      </w:pPr>
      <w:r>
        <w:rPr>
          <w:szCs w:val="24"/>
        </w:rPr>
        <w:t>Lepingu täitmisel ja lepingust tulenevate vaidluste lahendamisel lähtutakse Eesti Vabariigi õigusaktidest.</w:t>
      </w:r>
    </w:p>
    <w:p w14:paraId="07F2A025" w14:textId="77777777" w:rsidR="00195F47" w:rsidRDefault="00195F47" w:rsidP="00195F47">
      <w:pPr>
        <w:pStyle w:val="BodyText"/>
        <w:numPr>
          <w:ilvl w:val="1"/>
          <w:numId w:val="10"/>
        </w:numPr>
        <w:tabs>
          <w:tab w:val="num" w:pos="0"/>
        </w:tabs>
        <w:autoSpaceDE w:val="0"/>
        <w:autoSpaceDN w:val="0"/>
        <w:spacing w:after="0" w:line="240" w:lineRule="auto"/>
        <w:ind w:left="0" w:right="452" w:firstLine="0"/>
        <w:rPr>
          <w:szCs w:val="24"/>
        </w:rPr>
      </w:pPr>
      <w:r>
        <w:rPr>
          <w:szCs w:val="24"/>
        </w:rPr>
        <w:lastRenderedPageBreak/>
        <w:t>Lepingust tulenevad vaidlused püütakse lahendada eelkõige poolte kokkuleppega. Juhul kui kokkulepet ei saavutata, lahendatakse vaidlus Harju Maakohtus.</w:t>
      </w:r>
    </w:p>
    <w:p w14:paraId="01F665BD" w14:textId="77777777" w:rsidR="00195F47" w:rsidRDefault="00195F47" w:rsidP="00195F47">
      <w:pPr>
        <w:pStyle w:val="BodyText"/>
        <w:numPr>
          <w:ilvl w:val="1"/>
          <w:numId w:val="10"/>
        </w:numPr>
        <w:tabs>
          <w:tab w:val="num" w:pos="0"/>
        </w:tabs>
        <w:autoSpaceDE w:val="0"/>
        <w:autoSpaceDN w:val="0"/>
        <w:spacing w:after="0" w:line="240" w:lineRule="auto"/>
        <w:ind w:left="0" w:right="452" w:firstLine="0"/>
        <w:rPr>
          <w:szCs w:val="24"/>
        </w:rPr>
      </w:pPr>
      <w:r>
        <w:rPr>
          <w:szCs w:val="24"/>
        </w:rPr>
        <w:t>Lepingu üksiku sätte kehtetus ei too kaasa kogu lepingu või lepingu teiste sätete kehtetust.</w:t>
      </w:r>
    </w:p>
    <w:p w14:paraId="64A9C346" w14:textId="77777777" w:rsidR="00195F47" w:rsidRDefault="00195F47" w:rsidP="00195F47">
      <w:pPr>
        <w:pStyle w:val="BodyText"/>
        <w:numPr>
          <w:ilvl w:val="1"/>
          <w:numId w:val="10"/>
        </w:numPr>
        <w:tabs>
          <w:tab w:val="num" w:pos="0"/>
        </w:tabs>
        <w:autoSpaceDE w:val="0"/>
        <w:autoSpaceDN w:val="0"/>
        <w:spacing w:after="0" w:line="240" w:lineRule="auto"/>
        <w:ind w:left="0" w:right="452" w:firstLine="0"/>
        <w:rPr>
          <w:szCs w:val="24"/>
        </w:rPr>
      </w:pPr>
      <w:r>
        <w:rPr>
          <w:szCs w:val="24"/>
        </w:rPr>
        <w:t>Leping on allkirjastatud digitaalselt.</w:t>
      </w:r>
    </w:p>
    <w:p w14:paraId="6C40701B" w14:textId="77777777" w:rsidR="00A61B07" w:rsidRDefault="00A61B07" w:rsidP="00CE3AE1"/>
    <w:sectPr w:rsidR="00A61B07" w:rsidSect="00792ECB">
      <w:headerReference w:type="default" r:id="rId13"/>
      <w:type w:val="continuous"/>
      <w:pgSz w:w="11906" w:h="16838" w:code="9"/>
      <w:pgMar w:top="454" w:right="680" w:bottom="510" w:left="1814" w:header="454" w:footer="51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95F38" w14:textId="77777777" w:rsidR="00C13C31" w:rsidRDefault="00C13C31">
      <w:r>
        <w:separator/>
      </w:r>
    </w:p>
  </w:endnote>
  <w:endnote w:type="continuationSeparator" w:id="0">
    <w:p w14:paraId="1139E50F" w14:textId="77777777" w:rsidR="00C13C31" w:rsidRDefault="00C13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07026" w14:textId="77777777" w:rsidR="005A223E" w:rsidRDefault="00C4390F">
    <w:pPr>
      <w:pStyle w:val="Footer"/>
      <w:framePr w:wrap="around" w:vAnchor="text" w:hAnchor="margin" w:xAlign="center" w:y="1"/>
      <w:rPr>
        <w:rStyle w:val="PageNumber"/>
      </w:rPr>
    </w:pPr>
    <w:r>
      <w:rPr>
        <w:rStyle w:val="PageNumber"/>
      </w:rPr>
      <w:fldChar w:fldCharType="begin"/>
    </w:r>
    <w:r w:rsidR="005A223E">
      <w:rPr>
        <w:rStyle w:val="PageNumber"/>
      </w:rPr>
      <w:instrText xml:space="preserve">PAGE  </w:instrText>
    </w:r>
    <w:r>
      <w:rPr>
        <w:rStyle w:val="PageNumber"/>
      </w:rPr>
      <w:fldChar w:fldCharType="end"/>
    </w:r>
  </w:p>
  <w:p w14:paraId="6C407027" w14:textId="77777777" w:rsidR="005A223E" w:rsidRDefault="005A22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07028" w14:textId="77777777" w:rsidR="006705B1" w:rsidRDefault="006705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0702A" w14:textId="77777777" w:rsidR="001C0536" w:rsidRDefault="001C05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FFAAA" w14:textId="77777777" w:rsidR="00C13C31" w:rsidRDefault="00C13C31">
      <w:r>
        <w:separator/>
      </w:r>
    </w:p>
  </w:footnote>
  <w:footnote w:type="continuationSeparator" w:id="0">
    <w:p w14:paraId="0C3F9C15" w14:textId="77777777" w:rsidR="00C13C31" w:rsidRDefault="00C13C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07022" w14:textId="77777777" w:rsidR="005A223E" w:rsidRDefault="00C4390F">
    <w:pPr>
      <w:pStyle w:val="Header"/>
      <w:framePr w:wrap="around" w:vAnchor="text" w:hAnchor="margin" w:xAlign="center" w:y="1"/>
      <w:rPr>
        <w:rStyle w:val="PageNumber"/>
      </w:rPr>
    </w:pPr>
    <w:r>
      <w:rPr>
        <w:rStyle w:val="PageNumber"/>
      </w:rPr>
      <w:fldChar w:fldCharType="begin"/>
    </w:r>
    <w:r w:rsidR="005A223E">
      <w:rPr>
        <w:rStyle w:val="PageNumber"/>
      </w:rPr>
      <w:instrText xml:space="preserve">PAGE  </w:instrText>
    </w:r>
    <w:r>
      <w:rPr>
        <w:rStyle w:val="PageNumber"/>
      </w:rPr>
      <w:fldChar w:fldCharType="end"/>
    </w:r>
  </w:p>
  <w:p w14:paraId="6C407023" w14:textId="77777777" w:rsidR="005A223E" w:rsidRDefault="005A22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07024" w14:textId="77777777" w:rsidR="005A223E" w:rsidRDefault="00C4390F">
    <w:pPr>
      <w:pStyle w:val="Header"/>
      <w:framePr w:wrap="around" w:vAnchor="text" w:hAnchor="margin" w:xAlign="center" w:y="1"/>
      <w:rPr>
        <w:rStyle w:val="PageNumber"/>
      </w:rPr>
    </w:pPr>
    <w:r>
      <w:rPr>
        <w:rStyle w:val="PageNumber"/>
      </w:rPr>
      <w:fldChar w:fldCharType="begin"/>
    </w:r>
    <w:r w:rsidR="005A223E">
      <w:rPr>
        <w:rStyle w:val="PageNumber"/>
      </w:rPr>
      <w:instrText xml:space="preserve">PAGE  </w:instrText>
    </w:r>
    <w:r>
      <w:rPr>
        <w:rStyle w:val="PageNumber"/>
      </w:rPr>
      <w:fldChar w:fldCharType="separate"/>
    </w:r>
    <w:r w:rsidR="005A223E">
      <w:rPr>
        <w:rStyle w:val="PageNumber"/>
        <w:noProof/>
      </w:rPr>
      <w:t>2</w:t>
    </w:r>
    <w:r>
      <w:rPr>
        <w:rStyle w:val="PageNumber"/>
      </w:rPr>
      <w:fldChar w:fldCharType="end"/>
    </w:r>
    <w:r w:rsidR="005A223E">
      <w:rPr>
        <w:rStyle w:val="PageNumber"/>
      </w:rPr>
      <w:t>(</w:t>
    </w:r>
    <w:r>
      <w:rPr>
        <w:rStyle w:val="PageNumber"/>
      </w:rPr>
      <w:fldChar w:fldCharType="begin"/>
    </w:r>
    <w:r w:rsidR="005A223E">
      <w:rPr>
        <w:rStyle w:val="PageNumber"/>
      </w:rPr>
      <w:instrText xml:space="preserve"> NUMPAGES </w:instrText>
    </w:r>
    <w:r>
      <w:rPr>
        <w:rStyle w:val="PageNumber"/>
      </w:rPr>
      <w:fldChar w:fldCharType="separate"/>
    </w:r>
    <w:r w:rsidR="0022532F">
      <w:rPr>
        <w:rStyle w:val="PageNumber"/>
        <w:noProof/>
      </w:rPr>
      <w:t>1</w:t>
    </w:r>
    <w:r>
      <w:rPr>
        <w:rStyle w:val="PageNumber"/>
      </w:rPr>
      <w:fldChar w:fldCharType="end"/>
    </w:r>
    <w:r w:rsidR="005A223E">
      <w:rPr>
        <w:rStyle w:val="PageNumber"/>
      </w:rPr>
      <w:t>)</w:t>
    </w:r>
  </w:p>
  <w:p w14:paraId="6C407025" w14:textId="77777777" w:rsidR="005A223E" w:rsidRDefault="005A223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07029" w14:textId="77777777" w:rsidR="005A223E" w:rsidRDefault="005A223E">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0702B" w14:textId="77189A14" w:rsidR="005A223E" w:rsidRDefault="00C4390F">
    <w:pPr>
      <w:pStyle w:val="Header"/>
      <w:framePr w:wrap="notBeside" w:vAnchor="text" w:hAnchor="margin" w:xAlign="center" w:y="1"/>
      <w:rPr>
        <w:rStyle w:val="PageNumber"/>
      </w:rPr>
    </w:pPr>
    <w:r>
      <w:rPr>
        <w:rStyle w:val="PageNumber"/>
      </w:rPr>
      <w:fldChar w:fldCharType="begin"/>
    </w:r>
    <w:r w:rsidR="005A223E">
      <w:rPr>
        <w:rStyle w:val="PageNumber"/>
      </w:rPr>
      <w:instrText xml:space="preserve">PAGE  </w:instrText>
    </w:r>
    <w:r>
      <w:rPr>
        <w:rStyle w:val="PageNumber"/>
      </w:rPr>
      <w:fldChar w:fldCharType="separate"/>
    </w:r>
    <w:r w:rsidR="003C2BE8">
      <w:rPr>
        <w:rStyle w:val="PageNumber"/>
        <w:noProof/>
      </w:rPr>
      <w:t>3</w:t>
    </w:r>
    <w:r>
      <w:rPr>
        <w:rStyle w:val="PageNumber"/>
      </w:rPr>
      <w:fldChar w:fldCharType="end"/>
    </w:r>
    <w:r w:rsidR="005A223E">
      <w:rPr>
        <w:rStyle w:val="PageNumber"/>
      </w:rPr>
      <w:t>(</w:t>
    </w:r>
    <w:r>
      <w:rPr>
        <w:rStyle w:val="PageNumber"/>
      </w:rPr>
      <w:fldChar w:fldCharType="begin"/>
    </w:r>
    <w:r w:rsidR="005A223E">
      <w:rPr>
        <w:rStyle w:val="PageNumber"/>
      </w:rPr>
      <w:instrText xml:space="preserve"> NUMPAGES </w:instrText>
    </w:r>
    <w:r>
      <w:rPr>
        <w:rStyle w:val="PageNumber"/>
      </w:rPr>
      <w:fldChar w:fldCharType="separate"/>
    </w:r>
    <w:r w:rsidR="003C2BE8">
      <w:rPr>
        <w:rStyle w:val="PageNumber"/>
        <w:noProof/>
      </w:rPr>
      <w:t>3</w:t>
    </w:r>
    <w:r>
      <w:rPr>
        <w:rStyle w:val="PageNumber"/>
      </w:rPr>
      <w:fldChar w:fldCharType="end"/>
    </w:r>
    <w:r w:rsidR="005A223E">
      <w:rPr>
        <w:rStyle w:val="PageNumber"/>
      </w:rPr>
      <w:t>)</w:t>
    </w:r>
  </w:p>
  <w:p w14:paraId="6C40702C" w14:textId="77777777" w:rsidR="005A223E" w:rsidRDefault="005A223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95EEC"/>
    <w:multiLevelType w:val="multilevel"/>
    <w:tmpl w:val="19343AB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lowerRoman"/>
      <w:lvlText w:val="%1.%2.%3"/>
      <w:lvlJc w:val="left"/>
      <w:pPr>
        <w:ind w:left="1080" w:hanging="108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AF34D74"/>
    <w:multiLevelType w:val="multilevel"/>
    <w:tmpl w:val="11AEB3B4"/>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isLgl/>
      <w:lvlText w:val="%1.%2."/>
      <w:lvlJc w:val="left"/>
      <w:pPr>
        <w:tabs>
          <w:tab w:val="num" w:pos="444"/>
        </w:tabs>
        <w:ind w:left="444" w:hanging="444"/>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 w15:restartNumberingAfterBreak="0">
    <w:nsid w:val="1E5021EB"/>
    <w:multiLevelType w:val="multilevel"/>
    <w:tmpl w:val="38766D92"/>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27D2627E"/>
    <w:multiLevelType w:val="multilevel"/>
    <w:tmpl w:val="83E8FD52"/>
    <w:lvl w:ilvl="0">
      <w:start w:val="1"/>
      <w:numFmt w:val="decimal"/>
      <w:pStyle w:val="Loetelu"/>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2C864623"/>
    <w:multiLevelType w:val="hybridMultilevel"/>
    <w:tmpl w:val="7ABAC33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6EE34341"/>
    <w:multiLevelType w:val="multilevel"/>
    <w:tmpl w:val="E438EA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73001177"/>
    <w:multiLevelType w:val="multilevel"/>
    <w:tmpl w:val="64E4EAF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731E0641"/>
    <w:multiLevelType w:val="hybridMultilevel"/>
    <w:tmpl w:val="0698406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776A7C5C"/>
    <w:multiLevelType w:val="multilevel"/>
    <w:tmpl w:val="8EBC68A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733770803">
    <w:abstractNumId w:val="6"/>
  </w:num>
  <w:num w:numId="2" w16cid:durableId="1835031197">
    <w:abstractNumId w:val="8"/>
  </w:num>
  <w:num w:numId="3" w16cid:durableId="344288536">
    <w:abstractNumId w:val="2"/>
  </w:num>
  <w:num w:numId="4" w16cid:durableId="1658801171">
    <w:abstractNumId w:val="3"/>
  </w:num>
  <w:num w:numId="5" w16cid:durableId="1370257398">
    <w:abstractNumId w:val="7"/>
  </w:num>
  <w:num w:numId="6" w16cid:durableId="1284581743">
    <w:abstractNumId w:val="4"/>
  </w:num>
  <w:num w:numId="7" w16cid:durableId="2084907644">
    <w:abstractNumId w:val="5"/>
  </w:num>
  <w:num w:numId="8" w16cid:durableId="1493720556">
    <w:abstractNumId w:val="0"/>
  </w:num>
  <w:num w:numId="9" w16cid:durableId="2012294205">
    <w:abstractNumId w:val="1"/>
  </w:num>
  <w:num w:numId="10" w16cid:durableId="12511551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3"/>
  <w:drawingGridVerticalSpacing w:val="113"/>
  <w:displayVerticalDrawingGridEvery w:val="0"/>
  <w:doNotUseMarginsForDrawingGridOrigin/>
  <w:drawingGridVerticalOrigin w:val="1985"/>
  <w:noPunctuationKerning/>
  <w:characterSpacingControl w:val="doNotCompress"/>
  <w:hdrShapeDefaults>
    <o:shapedefaults v:ext="edit" spidmax="2050" fillcolor="white">
      <v:fill color="white"/>
      <v:textbox inset=",,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32F"/>
    <w:rsid w:val="00025B23"/>
    <w:rsid w:val="000465C0"/>
    <w:rsid w:val="00063DAE"/>
    <w:rsid w:val="00073180"/>
    <w:rsid w:val="000B48DB"/>
    <w:rsid w:val="000B5E01"/>
    <w:rsid w:val="000B5E2D"/>
    <w:rsid w:val="000D2A12"/>
    <w:rsid w:val="000D6574"/>
    <w:rsid w:val="00127FE3"/>
    <w:rsid w:val="00140D79"/>
    <w:rsid w:val="00152E9D"/>
    <w:rsid w:val="00153B9E"/>
    <w:rsid w:val="00173194"/>
    <w:rsid w:val="001733A6"/>
    <w:rsid w:val="00175B9F"/>
    <w:rsid w:val="00180D94"/>
    <w:rsid w:val="00195F47"/>
    <w:rsid w:val="001A6193"/>
    <w:rsid w:val="001B3A06"/>
    <w:rsid w:val="001C0536"/>
    <w:rsid w:val="001C3006"/>
    <w:rsid w:val="001D0499"/>
    <w:rsid w:val="001E436F"/>
    <w:rsid w:val="001F230F"/>
    <w:rsid w:val="001F45F9"/>
    <w:rsid w:val="002019E5"/>
    <w:rsid w:val="00216FBD"/>
    <w:rsid w:val="0022532F"/>
    <w:rsid w:val="002462F5"/>
    <w:rsid w:val="002955D4"/>
    <w:rsid w:val="002B64E8"/>
    <w:rsid w:val="002E4689"/>
    <w:rsid w:val="00307A59"/>
    <w:rsid w:val="00323C2B"/>
    <w:rsid w:val="00324077"/>
    <w:rsid w:val="003522CD"/>
    <w:rsid w:val="003779EF"/>
    <w:rsid w:val="0038251B"/>
    <w:rsid w:val="00383C66"/>
    <w:rsid w:val="003B4276"/>
    <w:rsid w:val="003C2BE8"/>
    <w:rsid w:val="003D19A0"/>
    <w:rsid w:val="003E4624"/>
    <w:rsid w:val="003F728F"/>
    <w:rsid w:val="004157A4"/>
    <w:rsid w:val="004375C0"/>
    <w:rsid w:val="004538E9"/>
    <w:rsid w:val="004659BA"/>
    <w:rsid w:val="00490037"/>
    <w:rsid w:val="004B2935"/>
    <w:rsid w:val="004C34CB"/>
    <w:rsid w:val="004E1EAB"/>
    <w:rsid w:val="004E2409"/>
    <w:rsid w:val="004F76CC"/>
    <w:rsid w:val="004F7D1B"/>
    <w:rsid w:val="00507802"/>
    <w:rsid w:val="00530024"/>
    <w:rsid w:val="005A223E"/>
    <w:rsid w:val="005B52F9"/>
    <w:rsid w:val="005C3A05"/>
    <w:rsid w:val="00610859"/>
    <w:rsid w:val="0061789C"/>
    <w:rsid w:val="006705B1"/>
    <w:rsid w:val="00671536"/>
    <w:rsid w:val="00680610"/>
    <w:rsid w:val="006848B6"/>
    <w:rsid w:val="00691A61"/>
    <w:rsid w:val="006A558E"/>
    <w:rsid w:val="006C4130"/>
    <w:rsid w:val="006C5A60"/>
    <w:rsid w:val="006D3427"/>
    <w:rsid w:val="006E69E0"/>
    <w:rsid w:val="00707B04"/>
    <w:rsid w:val="00722FAF"/>
    <w:rsid w:val="0073735D"/>
    <w:rsid w:val="007402D2"/>
    <w:rsid w:val="00743E43"/>
    <w:rsid w:val="007811CE"/>
    <w:rsid w:val="00792ECB"/>
    <w:rsid w:val="007B7ACA"/>
    <w:rsid w:val="007D3445"/>
    <w:rsid w:val="007F68D7"/>
    <w:rsid w:val="008110D7"/>
    <w:rsid w:val="00840086"/>
    <w:rsid w:val="00843B2E"/>
    <w:rsid w:val="00854DA9"/>
    <w:rsid w:val="00862D09"/>
    <w:rsid w:val="00865017"/>
    <w:rsid w:val="008669EA"/>
    <w:rsid w:val="008676F0"/>
    <w:rsid w:val="0087558C"/>
    <w:rsid w:val="008A3B3F"/>
    <w:rsid w:val="008A3D1B"/>
    <w:rsid w:val="008A4C3C"/>
    <w:rsid w:val="008D2EB1"/>
    <w:rsid w:val="008F245F"/>
    <w:rsid w:val="00910004"/>
    <w:rsid w:val="00910DD1"/>
    <w:rsid w:val="00912D8A"/>
    <w:rsid w:val="00931095"/>
    <w:rsid w:val="00961B88"/>
    <w:rsid w:val="00985F7C"/>
    <w:rsid w:val="009A4E2A"/>
    <w:rsid w:val="009B1845"/>
    <w:rsid w:val="009C2D6A"/>
    <w:rsid w:val="009F3D79"/>
    <w:rsid w:val="00A23FC8"/>
    <w:rsid w:val="00A61B07"/>
    <w:rsid w:val="00A806DD"/>
    <w:rsid w:val="00A83A2D"/>
    <w:rsid w:val="00A94E0D"/>
    <w:rsid w:val="00AB1021"/>
    <w:rsid w:val="00AB6652"/>
    <w:rsid w:val="00AD191E"/>
    <w:rsid w:val="00AD535F"/>
    <w:rsid w:val="00AE1D5F"/>
    <w:rsid w:val="00B04A22"/>
    <w:rsid w:val="00B115BD"/>
    <w:rsid w:val="00B20643"/>
    <w:rsid w:val="00B24CA2"/>
    <w:rsid w:val="00B2514D"/>
    <w:rsid w:val="00B6218E"/>
    <w:rsid w:val="00B75B37"/>
    <w:rsid w:val="00B76DFE"/>
    <w:rsid w:val="00BA71B7"/>
    <w:rsid w:val="00BB32BB"/>
    <w:rsid w:val="00BB4BE4"/>
    <w:rsid w:val="00BC619F"/>
    <w:rsid w:val="00BD09A9"/>
    <w:rsid w:val="00BD1538"/>
    <w:rsid w:val="00C079D1"/>
    <w:rsid w:val="00C13C31"/>
    <w:rsid w:val="00C4390F"/>
    <w:rsid w:val="00C81A7F"/>
    <w:rsid w:val="00CA682B"/>
    <w:rsid w:val="00CB044C"/>
    <w:rsid w:val="00CB2DFB"/>
    <w:rsid w:val="00CC48EC"/>
    <w:rsid w:val="00CC4B9C"/>
    <w:rsid w:val="00CD49CB"/>
    <w:rsid w:val="00CE3AE1"/>
    <w:rsid w:val="00CE4415"/>
    <w:rsid w:val="00CF574C"/>
    <w:rsid w:val="00D0735B"/>
    <w:rsid w:val="00D11325"/>
    <w:rsid w:val="00D45C60"/>
    <w:rsid w:val="00D56DE7"/>
    <w:rsid w:val="00DC739D"/>
    <w:rsid w:val="00DE25DF"/>
    <w:rsid w:val="00DE283C"/>
    <w:rsid w:val="00E13C5D"/>
    <w:rsid w:val="00E21C28"/>
    <w:rsid w:val="00E27EA6"/>
    <w:rsid w:val="00E469CD"/>
    <w:rsid w:val="00E56BB2"/>
    <w:rsid w:val="00E7277B"/>
    <w:rsid w:val="00EB3DC8"/>
    <w:rsid w:val="00EC780F"/>
    <w:rsid w:val="00ED1FA1"/>
    <w:rsid w:val="00EF01FF"/>
    <w:rsid w:val="00EF2091"/>
    <w:rsid w:val="00F43C64"/>
    <w:rsid w:val="00F953A8"/>
    <w:rsid w:val="00FA567E"/>
    <w:rsid w:val="00FB4F12"/>
    <w:rsid w:val="00FF73D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0"/>
    </o:shapedefaults>
    <o:shapelayout v:ext="edit">
      <o:idmap v:ext="edit" data="2"/>
    </o:shapelayout>
  </w:shapeDefaults>
  <w:decimalSymbol w:val=","/>
  <w:listSeparator w:val=";"/>
  <w14:docId w14:val="6C407013"/>
  <w15:docId w15:val="{E2E3B23D-A8FF-42C8-A9C4-A1118D62E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22CD"/>
    <w:pPr>
      <w:jc w:val="both"/>
    </w:pPr>
    <w:rPr>
      <w:sz w:val="24"/>
      <w:lang w:eastAsia="en-US"/>
    </w:rPr>
  </w:style>
  <w:style w:type="paragraph" w:styleId="Heading1">
    <w:name w:val="heading 1"/>
    <w:basedOn w:val="Normal"/>
    <w:next w:val="Normal"/>
    <w:qFormat/>
    <w:rsid w:val="003522CD"/>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3522CD"/>
    <w:pPr>
      <w:keepNext/>
      <w:numPr>
        <w:ilvl w:val="1"/>
        <w:numId w:val="2"/>
      </w:numPr>
      <w:spacing w:before="240" w:after="60"/>
      <w:outlineLvl w:val="1"/>
    </w:pPr>
    <w:rPr>
      <w:rFonts w:ascii="Arial" w:hAnsi="Arial"/>
      <w:b/>
      <w:i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522CD"/>
    <w:pPr>
      <w:tabs>
        <w:tab w:val="center" w:pos="4153"/>
        <w:tab w:val="right" w:pos="8306"/>
      </w:tabs>
    </w:pPr>
  </w:style>
  <w:style w:type="paragraph" w:styleId="Footer">
    <w:name w:val="footer"/>
    <w:basedOn w:val="Normal"/>
    <w:rsid w:val="003522CD"/>
    <w:pPr>
      <w:tabs>
        <w:tab w:val="center" w:pos="4153"/>
        <w:tab w:val="right" w:pos="8306"/>
      </w:tabs>
    </w:pPr>
  </w:style>
  <w:style w:type="paragraph" w:styleId="BodyText">
    <w:name w:val="Body Text"/>
    <w:basedOn w:val="Normal"/>
    <w:link w:val="BodyTextChar"/>
    <w:rsid w:val="003522CD"/>
    <w:pPr>
      <w:spacing w:after="220" w:line="220" w:lineRule="atLeast"/>
    </w:pPr>
    <w:rPr>
      <w:spacing w:val="-5"/>
    </w:rPr>
  </w:style>
  <w:style w:type="character" w:styleId="PageNumber">
    <w:name w:val="page number"/>
    <w:basedOn w:val="DefaultParagraphFont"/>
    <w:rsid w:val="003522CD"/>
  </w:style>
  <w:style w:type="paragraph" w:customStyle="1" w:styleId="Loetelu">
    <w:name w:val="Loetelu"/>
    <w:basedOn w:val="BodyText"/>
    <w:rsid w:val="003522CD"/>
    <w:pPr>
      <w:numPr>
        <w:numId w:val="4"/>
      </w:numPr>
      <w:spacing w:before="120" w:after="0" w:line="240" w:lineRule="auto"/>
    </w:pPr>
    <w:rPr>
      <w:spacing w:val="0"/>
    </w:rPr>
  </w:style>
  <w:style w:type="paragraph" w:customStyle="1" w:styleId="kastitekst">
    <w:name w:val="kastitekst"/>
    <w:basedOn w:val="Normal"/>
    <w:rsid w:val="00DE283C"/>
    <w:pPr>
      <w:jc w:val="right"/>
    </w:pPr>
    <w:rPr>
      <w:sz w:val="22"/>
      <w:szCs w:val="22"/>
    </w:rPr>
  </w:style>
  <w:style w:type="character" w:styleId="Hyperlink">
    <w:name w:val="Hyperlink"/>
    <w:rsid w:val="003522CD"/>
    <w:rPr>
      <w:color w:val="0000FF"/>
      <w:u w:val="single"/>
    </w:rPr>
  </w:style>
  <w:style w:type="character" w:customStyle="1" w:styleId="BodyTextChar">
    <w:name w:val="Body Text Char"/>
    <w:basedOn w:val="DefaultParagraphFont"/>
    <w:link w:val="BodyText"/>
    <w:rsid w:val="00195F47"/>
    <w:rPr>
      <w:spacing w:val="-5"/>
      <w:sz w:val="24"/>
      <w:lang w:eastAsia="en-US"/>
    </w:rPr>
  </w:style>
  <w:style w:type="paragraph" w:customStyle="1" w:styleId="Default">
    <w:name w:val="Default"/>
    <w:rsid w:val="00195F47"/>
    <w:pPr>
      <w:autoSpaceDE w:val="0"/>
      <w:autoSpaceDN w:val="0"/>
      <w:adjustRightInd w:val="0"/>
    </w:pPr>
    <w:rPr>
      <w:color w:val="000000"/>
      <w:sz w:val="24"/>
      <w:szCs w:val="24"/>
    </w:rPr>
  </w:style>
  <w:style w:type="character" w:customStyle="1" w:styleId="expand19-200">
    <w:name w:val="expand19-200"/>
    <w:basedOn w:val="DefaultParagraphFont"/>
    <w:rsid w:val="00195F47"/>
  </w:style>
  <w:style w:type="paragraph" w:styleId="ListParagraph">
    <w:name w:val="List Paragraph"/>
    <w:basedOn w:val="Normal"/>
    <w:uiPriority w:val="34"/>
    <w:qFormat/>
    <w:rsid w:val="00EB3DC8"/>
    <w:pPr>
      <w:ind w:left="720"/>
      <w:contextualSpacing/>
    </w:pPr>
  </w:style>
  <w:style w:type="character" w:styleId="CommentReference">
    <w:name w:val="annotation reference"/>
    <w:basedOn w:val="DefaultParagraphFont"/>
    <w:semiHidden/>
    <w:unhideWhenUsed/>
    <w:rsid w:val="00173194"/>
    <w:rPr>
      <w:sz w:val="16"/>
      <w:szCs w:val="16"/>
    </w:rPr>
  </w:style>
  <w:style w:type="paragraph" w:styleId="CommentText">
    <w:name w:val="annotation text"/>
    <w:basedOn w:val="Normal"/>
    <w:link w:val="CommentTextChar"/>
    <w:unhideWhenUsed/>
    <w:rsid w:val="00173194"/>
    <w:rPr>
      <w:sz w:val="20"/>
    </w:rPr>
  </w:style>
  <w:style w:type="character" w:customStyle="1" w:styleId="CommentTextChar">
    <w:name w:val="Comment Text Char"/>
    <w:basedOn w:val="DefaultParagraphFont"/>
    <w:link w:val="CommentText"/>
    <w:rsid w:val="00173194"/>
    <w:rPr>
      <w:lang w:eastAsia="en-US"/>
    </w:rPr>
  </w:style>
  <w:style w:type="paragraph" w:styleId="CommentSubject">
    <w:name w:val="annotation subject"/>
    <w:basedOn w:val="CommentText"/>
    <w:next w:val="CommentText"/>
    <w:link w:val="CommentSubjectChar"/>
    <w:semiHidden/>
    <w:unhideWhenUsed/>
    <w:rsid w:val="00173194"/>
    <w:rPr>
      <w:b/>
      <w:bCs/>
    </w:rPr>
  </w:style>
  <w:style w:type="character" w:customStyle="1" w:styleId="CommentSubjectChar">
    <w:name w:val="Comment Subject Char"/>
    <w:basedOn w:val="CommentTextChar"/>
    <w:link w:val="CommentSubject"/>
    <w:semiHidden/>
    <w:rsid w:val="00173194"/>
    <w:rPr>
      <w:b/>
      <w:bCs/>
      <w:lang w:eastAsia="en-US"/>
    </w:rPr>
  </w:style>
  <w:style w:type="paragraph" w:styleId="BalloonText">
    <w:name w:val="Balloon Text"/>
    <w:basedOn w:val="Normal"/>
    <w:link w:val="BalloonTextChar"/>
    <w:semiHidden/>
    <w:unhideWhenUsed/>
    <w:rsid w:val="00173194"/>
    <w:rPr>
      <w:rFonts w:ascii="Segoe UI" w:hAnsi="Segoe UI" w:cs="Segoe UI"/>
      <w:sz w:val="18"/>
      <w:szCs w:val="18"/>
    </w:rPr>
  </w:style>
  <w:style w:type="character" w:customStyle="1" w:styleId="BalloonTextChar">
    <w:name w:val="Balloon Text Char"/>
    <w:basedOn w:val="DefaultParagraphFont"/>
    <w:link w:val="BalloonText"/>
    <w:semiHidden/>
    <w:rsid w:val="00173194"/>
    <w:rPr>
      <w:rFonts w:ascii="Segoe UI" w:hAnsi="Segoe UI" w:cs="Segoe UI"/>
      <w:sz w:val="18"/>
      <w:szCs w:val="18"/>
      <w:lang w:eastAsia="en-US"/>
    </w:rPr>
  </w:style>
  <w:style w:type="paragraph" w:styleId="Revision">
    <w:name w:val="Revision"/>
    <w:hidden/>
    <w:uiPriority w:val="99"/>
    <w:semiHidden/>
    <w:rsid w:val="004659BA"/>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948</Words>
  <Characters>5499</Characters>
  <Application>Microsoft Office Word</Application>
  <DocSecurity>0</DocSecurity>
  <Lines>45</Lines>
  <Paragraphs>12</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algatuskiri</vt:lpstr>
      <vt:lpstr>algatuskiri</vt:lpstr>
    </vt:vector>
  </TitlesOfParts>
  <Company>Siseministeerium</Company>
  <LinksUpToDate>false</LinksUpToDate>
  <CharactersWithSpaces>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algatuskiri</dc:title>
  <dc:creator>Liina Lipre</dc:creator>
  <cp:lastModifiedBy>Lagle Sokmann</cp:lastModifiedBy>
  <cp:revision>10</cp:revision>
  <cp:lastPrinted>2006-05-11T13:45:00Z</cp:lastPrinted>
  <dcterms:created xsi:type="dcterms:W3CDTF">2023-02-27T09:11:00Z</dcterms:created>
  <dcterms:modified xsi:type="dcterms:W3CDTF">2023-05-10T10:31:00Z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accessRestrictionBeginDate">
    <vt:lpwstr>{JP kehtiv alates}</vt:lpwstr>
  </property>
  <property fmtid="{D5CDD505-2E9C-101B-9397-08002B2CF9AE}" pid="3" name="delta_accessRestrictionEndDate">
    <vt:lpwstr>{JP kehtiv kuni}</vt:lpwstr>
  </property>
  <property fmtid="{D5CDD505-2E9C-101B-9397-08002B2CF9AE}" pid="4" name="delta_accessRestrictionEndDesc">
    <vt:lpwstr>{JP kehtiv kuni kirjeldus}</vt:lpwstr>
  </property>
  <property fmtid="{D5CDD505-2E9C-101B-9397-08002B2CF9AE}" pid="5" name="delta_accessRestrictionReason">
    <vt:lpwstr>{JP alus}</vt:lpwstr>
  </property>
  <property fmtid="{D5CDD505-2E9C-101B-9397-08002B2CF9AE}" pid="6" name="delta_recipientName">
    <vt:lpwstr>{Adressaat}</vt:lpwstr>
  </property>
  <property fmtid="{D5CDD505-2E9C-101B-9397-08002B2CF9AE}" pid="7" name="delta_docName">
    <vt:lpwstr>{Pealkiri}</vt:lpwstr>
  </property>
  <property fmtid="{D5CDD505-2E9C-101B-9397-08002B2CF9AE}" pid="8" name="delta_regDateTime">
    <vt:lpwstr>{reg kpv}</vt:lpwstr>
  </property>
  <property fmtid="{D5CDD505-2E9C-101B-9397-08002B2CF9AE}" pid="9" name="delta_signerName">
    <vt:lpwstr>{Allkirjastaja nimi}</vt:lpwstr>
  </property>
  <property fmtid="{D5CDD505-2E9C-101B-9397-08002B2CF9AE}" pid="10" name="delta_signerJobTitle">
    <vt:lpwstr>{Allkirjastaja ametinimetus}</vt:lpwstr>
  </property>
  <property fmtid="{D5CDD505-2E9C-101B-9397-08002B2CF9AE}" pid="11" name="delta_additionalRecipientName">
    <vt:lpwstr>{Lisaadressaat}</vt:lpwstr>
  </property>
  <property fmtid="{D5CDD505-2E9C-101B-9397-08002B2CF9AE}" pid="12" name="delta_ownerName">
    <vt:lpwstr>{Koostaja nimi}</vt:lpwstr>
  </property>
  <property fmtid="{D5CDD505-2E9C-101B-9397-08002B2CF9AE}" pid="13" name="delta_ownerEmail">
    <vt:lpwstr>{Koostaja e-posti aadress}</vt:lpwstr>
  </property>
  <property fmtid="{D5CDD505-2E9C-101B-9397-08002B2CF9AE}" pid="14" name="delta_ownerPhone">
    <vt:lpwstr>{Koostaja telefon}</vt:lpwstr>
  </property>
  <property fmtid="{D5CDD505-2E9C-101B-9397-08002B2CF9AE}" pid="15" name="delta_senderRegNumber">
    <vt:lpwstr>{Saatja reg nr}</vt:lpwstr>
  </property>
  <property fmtid="{D5CDD505-2E9C-101B-9397-08002B2CF9AE}" pid="16" name="delta_senderRegDate">
    <vt:lpwstr>{Saatja reg kpv}</vt:lpwstr>
  </property>
  <property fmtid="{D5CDD505-2E9C-101B-9397-08002B2CF9AE}" pid="17" name="delta_regNumber">
    <vt:lpwstr>{viit}</vt:lpwstr>
  </property>
  <property fmtid="{D5CDD505-2E9C-101B-9397-08002B2CF9AE}" pid="18" name="delta_recipientName.1">
    <vt:lpwstr>{Adressaat}</vt:lpwstr>
  </property>
  <property fmtid="{D5CDD505-2E9C-101B-9397-08002B2CF9AE}" pid="19" name="delta_additionalRecipientName.1">
    <vt:lpwstr>{Lisaadressaat}</vt:lpwstr>
  </property>
</Properties>
</file>